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18D0AB" w14:textId="77777777" w:rsidR="00AA5EC3" w:rsidRDefault="00AA5EC3">
      <w:pPr>
        <w:pBdr>
          <w:top w:val="nil"/>
          <w:left w:val="nil"/>
          <w:bottom w:val="nil"/>
          <w:right w:val="nil"/>
          <w:between w:val="nil"/>
        </w:pBdr>
        <w:spacing w:before="5"/>
        <w:rPr>
          <w:rFonts w:ascii="Times New Roman" w:eastAsia="Times New Roman" w:hAnsi="Times New Roman" w:cs="Times New Roman"/>
          <w:color w:val="000000"/>
          <w:sz w:val="18"/>
          <w:szCs w:val="18"/>
        </w:rPr>
      </w:pPr>
    </w:p>
    <w:p w14:paraId="320A1726" w14:textId="77777777" w:rsidR="00AA5EC3" w:rsidRDefault="00D32187">
      <w:pPr>
        <w:pBdr>
          <w:top w:val="nil"/>
          <w:left w:val="nil"/>
          <w:bottom w:val="nil"/>
          <w:right w:val="nil"/>
          <w:between w:val="nil"/>
        </w:pBdr>
        <w:ind w:left="621"/>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414EC78B" wp14:editId="0649F60B">
            <wp:extent cx="5977968" cy="3747706"/>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5977968" cy="3747706"/>
                    </a:xfrm>
                    <a:prstGeom prst="rect">
                      <a:avLst/>
                    </a:prstGeom>
                    <a:ln/>
                  </pic:spPr>
                </pic:pic>
              </a:graphicData>
            </a:graphic>
          </wp:inline>
        </w:drawing>
      </w:r>
    </w:p>
    <w:p w14:paraId="4826DD5A" w14:textId="780F8B82" w:rsidR="00AA5EC3" w:rsidRDefault="00D32187">
      <w:pPr>
        <w:pBdr>
          <w:top w:val="nil"/>
          <w:left w:val="nil"/>
          <w:bottom w:val="nil"/>
          <w:right w:val="nil"/>
          <w:between w:val="nil"/>
        </w:pBdr>
        <w:spacing w:before="3"/>
        <w:rPr>
          <w:rFonts w:ascii="Times New Roman" w:eastAsia="Times New Roman" w:hAnsi="Times New Roman" w:cs="Times New Roman"/>
          <w:color w:val="000000"/>
          <w:sz w:val="16"/>
          <w:szCs w:val="16"/>
        </w:rPr>
        <w:sectPr w:rsidR="00AA5EC3">
          <w:pgSz w:w="11910" w:h="16840"/>
          <w:pgMar w:top="1920" w:right="1020" w:bottom="280" w:left="760" w:header="360" w:footer="360" w:gutter="0"/>
          <w:pgNumType w:start="1"/>
          <w:cols w:space="720"/>
        </w:sectPr>
      </w:pPr>
      <w:r>
        <w:rPr>
          <w:rFonts w:ascii="Times New Roman" w:eastAsia="Times New Roman" w:hAnsi="Times New Roman" w:cs="Times New Roman"/>
          <w:noProof/>
          <w:color w:val="000000"/>
          <w:sz w:val="16"/>
          <w:szCs w:val="16"/>
        </w:rPr>
        <mc:AlternateContent>
          <mc:Choice Requires="wpg">
            <w:drawing>
              <wp:anchor distT="0" distB="0" distL="114300" distR="114300" simplePos="0" relativeHeight="251658240" behindDoc="0" locked="0" layoutInCell="1" allowOverlap="1" wp14:anchorId="6D85CC5C" wp14:editId="54B2015F">
                <wp:simplePos x="0" y="0"/>
                <wp:positionH relativeFrom="column">
                  <wp:posOffset>422275</wp:posOffset>
                </wp:positionH>
                <wp:positionV relativeFrom="paragraph">
                  <wp:posOffset>128270</wp:posOffset>
                </wp:positionV>
                <wp:extent cx="5913755" cy="5001895"/>
                <wp:effectExtent l="0" t="0" r="0" b="8255"/>
                <wp:wrapTopAndBottom/>
                <wp:docPr id="1372922250" name="Group 11"/>
                <wp:cNvGraphicFramePr/>
                <a:graphic xmlns:a="http://schemas.openxmlformats.org/drawingml/2006/main">
                  <a:graphicData uri="http://schemas.microsoft.com/office/word/2010/wordprocessingGroup">
                    <wpg:wgp>
                      <wpg:cNvGrpSpPr/>
                      <wpg:grpSpPr>
                        <a:xfrm>
                          <a:off x="0" y="0"/>
                          <a:ext cx="5913755" cy="5001895"/>
                          <a:chOff x="2388800" y="1304750"/>
                          <a:chExt cx="5914400" cy="4950500"/>
                        </a:xfrm>
                      </wpg:grpSpPr>
                      <wps:wsp>
                        <wps:cNvPr id="1344338810" name="Rectangle 1344338810"/>
                        <wps:cNvSpPr/>
                        <wps:spPr>
                          <a:xfrm>
                            <a:off x="2388800" y="1304750"/>
                            <a:ext cx="5914400" cy="4950500"/>
                          </a:xfrm>
                          <a:prstGeom prst="rect">
                            <a:avLst/>
                          </a:prstGeom>
                          <a:noFill/>
                          <a:ln>
                            <a:noFill/>
                          </a:ln>
                        </wps:spPr>
                        <wps:txbx>
                          <w:txbxContent>
                            <w:p w14:paraId="3C4172D8" w14:textId="77777777" w:rsidR="00AA5EC3" w:rsidRDefault="00AA5EC3">
                              <w:pPr>
                                <w:textDirection w:val="btLr"/>
                              </w:pPr>
                            </w:p>
                          </w:txbxContent>
                        </wps:txbx>
                        <wps:bodyPr spcFirstLastPara="1" wrap="square" lIns="91425" tIns="91425" rIns="91425" bIns="91425" anchor="ctr" anchorCtr="0">
                          <a:noAutofit/>
                        </wps:bodyPr>
                      </wps:wsp>
                      <wpg:grpSp>
                        <wpg:cNvPr id="1957898773" name="Group 1957898773"/>
                        <wpg:cNvGrpSpPr/>
                        <wpg:grpSpPr>
                          <a:xfrm>
                            <a:off x="2388805" y="1304770"/>
                            <a:ext cx="5914390" cy="4950460"/>
                            <a:chOff x="0" y="0"/>
                            <a:chExt cx="5914390" cy="4950460"/>
                          </a:xfrm>
                        </wpg:grpSpPr>
                        <wps:wsp>
                          <wps:cNvPr id="1476444940" name="Rectangle 1476444940"/>
                          <wps:cNvSpPr/>
                          <wps:spPr>
                            <a:xfrm>
                              <a:off x="0" y="0"/>
                              <a:ext cx="5914375" cy="4950450"/>
                            </a:xfrm>
                            <a:prstGeom prst="rect">
                              <a:avLst/>
                            </a:prstGeom>
                            <a:noFill/>
                            <a:ln>
                              <a:noFill/>
                            </a:ln>
                          </wps:spPr>
                          <wps:txbx>
                            <w:txbxContent>
                              <w:p w14:paraId="5FB2FEC0" w14:textId="77777777" w:rsidR="00AA5EC3" w:rsidRDefault="00AA5EC3">
                                <w:pPr>
                                  <w:textDirection w:val="btLr"/>
                                </w:pPr>
                              </w:p>
                            </w:txbxContent>
                          </wps:txbx>
                          <wps:bodyPr spcFirstLastPara="1" wrap="square" lIns="91425" tIns="91425" rIns="91425" bIns="91425" anchor="ctr" anchorCtr="0">
                            <a:noAutofit/>
                          </wps:bodyPr>
                        </wps:wsp>
                        <wps:wsp>
                          <wps:cNvPr id="1129860545" name="Freeform: Shape 1129860545"/>
                          <wps:cNvSpPr/>
                          <wps:spPr>
                            <a:xfrm>
                              <a:off x="0" y="635"/>
                              <a:ext cx="8890" cy="3729990"/>
                            </a:xfrm>
                            <a:custGeom>
                              <a:avLst/>
                              <a:gdLst/>
                              <a:ahLst/>
                              <a:cxnLst/>
                              <a:rect l="l" t="t" r="r" b="b"/>
                              <a:pathLst>
                                <a:path w="8890" h="3729990" extrusionOk="0">
                                  <a:moveTo>
                                    <a:pt x="0" y="3729989"/>
                                  </a:moveTo>
                                  <a:lnTo>
                                    <a:pt x="8890" y="3729989"/>
                                  </a:lnTo>
                                  <a:lnTo>
                                    <a:pt x="8890" y="0"/>
                                  </a:lnTo>
                                  <a:lnTo>
                                    <a:pt x="0" y="0"/>
                                  </a:lnTo>
                                  <a:lnTo>
                                    <a:pt x="0" y="3729989"/>
                                  </a:lnTo>
                                  <a:close/>
                                </a:path>
                              </a:pathLst>
                            </a:custGeom>
                            <a:solidFill>
                              <a:srgbClr val="CC0E31"/>
                            </a:solidFill>
                            <a:ln>
                              <a:noFill/>
                            </a:ln>
                          </wps:spPr>
                          <wps:bodyPr spcFirstLastPara="1" wrap="square" lIns="91425" tIns="91425" rIns="91425" bIns="91425" anchor="ctr" anchorCtr="0">
                            <a:noAutofit/>
                          </wps:bodyPr>
                        </wps:wsp>
                        <wps:wsp>
                          <wps:cNvPr id="652573879" name="Freeform: Shape 652573879"/>
                          <wps:cNvSpPr/>
                          <wps:spPr>
                            <a:xfrm>
                              <a:off x="577850" y="1270"/>
                              <a:ext cx="5336540" cy="4949190"/>
                            </a:xfrm>
                            <a:custGeom>
                              <a:avLst/>
                              <a:gdLst/>
                              <a:ahLst/>
                              <a:cxnLst/>
                              <a:rect l="l" t="t" r="r" b="b"/>
                              <a:pathLst>
                                <a:path w="5336540" h="4949190" extrusionOk="0">
                                  <a:moveTo>
                                    <a:pt x="0" y="4949190"/>
                                  </a:moveTo>
                                  <a:lnTo>
                                    <a:pt x="5336540" y="4949190"/>
                                  </a:lnTo>
                                  <a:lnTo>
                                    <a:pt x="5336540" y="0"/>
                                  </a:lnTo>
                                  <a:lnTo>
                                    <a:pt x="0" y="0"/>
                                  </a:lnTo>
                                  <a:lnTo>
                                    <a:pt x="0" y="4949190"/>
                                  </a:lnTo>
                                  <a:close/>
                                </a:path>
                              </a:pathLst>
                            </a:custGeom>
                            <a:solidFill>
                              <a:srgbClr val="152A50"/>
                            </a:solidFill>
                            <a:ln>
                              <a:noFill/>
                            </a:ln>
                          </wps:spPr>
                          <wps:bodyPr spcFirstLastPara="1" wrap="square" lIns="91425" tIns="91425" rIns="91425" bIns="91425" anchor="ctr" anchorCtr="0">
                            <a:noAutofit/>
                          </wps:bodyPr>
                        </wps:wsp>
                        <wps:wsp>
                          <wps:cNvPr id="773996013" name="Freeform: Shape 773996013"/>
                          <wps:cNvSpPr/>
                          <wps:spPr>
                            <a:xfrm>
                              <a:off x="8889" y="0"/>
                              <a:ext cx="568960" cy="4949190"/>
                            </a:xfrm>
                            <a:custGeom>
                              <a:avLst/>
                              <a:gdLst/>
                              <a:ahLst/>
                              <a:cxnLst/>
                              <a:rect l="l" t="t" r="r" b="b"/>
                              <a:pathLst>
                                <a:path w="568960" h="4949190" extrusionOk="0">
                                  <a:moveTo>
                                    <a:pt x="568960" y="0"/>
                                  </a:moveTo>
                                  <a:lnTo>
                                    <a:pt x="0" y="0"/>
                                  </a:lnTo>
                                  <a:lnTo>
                                    <a:pt x="0" y="4949190"/>
                                  </a:lnTo>
                                  <a:lnTo>
                                    <a:pt x="568960" y="4949190"/>
                                  </a:lnTo>
                                  <a:lnTo>
                                    <a:pt x="568960" y="0"/>
                                  </a:lnTo>
                                  <a:close/>
                                </a:path>
                              </a:pathLst>
                            </a:custGeom>
                            <a:solidFill>
                              <a:srgbClr val="CC0E31"/>
                            </a:solidFill>
                            <a:ln>
                              <a:noFill/>
                            </a:ln>
                          </wps:spPr>
                          <wps:bodyPr spcFirstLastPara="1" wrap="square" lIns="91425" tIns="91425" rIns="91425" bIns="91425" anchor="ctr" anchorCtr="0">
                            <a:noAutofit/>
                          </wps:bodyPr>
                        </wps:wsp>
                        <wps:wsp>
                          <wps:cNvPr id="1663288999" name="Rectangle 1663288999"/>
                          <wps:cNvSpPr/>
                          <wps:spPr>
                            <a:xfrm>
                              <a:off x="695033" y="623296"/>
                              <a:ext cx="4438666" cy="1267188"/>
                            </a:xfrm>
                            <a:prstGeom prst="rect">
                              <a:avLst/>
                            </a:prstGeom>
                            <a:noFill/>
                            <a:ln>
                              <a:noFill/>
                            </a:ln>
                          </wps:spPr>
                          <wps:txbx>
                            <w:txbxContent>
                              <w:p w14:paraId="71CEE4D1" w14:textId="77777777" w:rsidR="00AA5EC3" w:rsidRDefault="00D32187" w:rsidP="00D32187">
                                <w:pPr>
                                  <w:ind w:left="1353" w:right="17" w:firstLine="65"/>
                                  <w:jc w:val="center"/>
                                  <w:textDirection w:val="btLr"/>
                                </w:pPr>
                                <w:r>
                                  <w:rPr>
                                    <w:rFonts w:ascii="Montserrat" w:eastAsia="Montserrat" w:hAnsi="Montserrat" w:cs="Montserrat"/>
                                    <w:color w:val="FFFFFF"/>
                                    <w:sz w:val="52"/>
                                  </w:rPr>
                                  <w:t>CIAG Employability</w:t>
                                </w:r>
                              </w:p>
                              <w:p w14:paraId="6514EFD5" w14:textId="77777777" w:rsidR="00D32187" w:rsidRDefault="00D32187" w:rsidP="00D32187">
                                <w:pPr>
                                  <w:ind w:left="1276" w:right="17"/>
                                  <w:jc w:val="center"/>
                                  <w:textDirection w:val="btLr"/>
                                  <w:rPr>
                                    <w:rFonts w:ascii="Montserrat" w:eastAsia="Montserrat" w:hAnsi="Montserrat" w:cs="Montserrat"/>
                                    <w:color w:val="FFFFFF"/>
                                    <w:sz w:val="52"/>
                                  </w:rPr>
                                </w:pPr>
                                <w:r>
                                  <w:rPr>
                                    <w:rFonts w:ascii="Montserrat" w:eastAsia="Montserrat" w:hAnsi="Montserrat" w:cs="Montserrat"/>
                                    <w:color w:val="FFFFFF"/>
                                    <w:sz w:val="52"/>
                                  </w:rPr>
                                  <w:t xml:space="preserve">Policy </w:t>
                                </w:r>
                              </w:p>
                              <w:p w14:paraId="292D2887" w14:textId="3567AAEC" w:rsidR="00AA5EC3" w:rsidRDefault="00D32187" w:rsidP="00D32187">
                                <w:pPr>
                                  <w:ind w:left="1276" w:right="17"/>
                                  <w:jc w:val="center"/>
                                  <w:textDirection w:val="btLr"/>
                                </w:pPr>
                                <w:r>
                                  <w:rPr>
                                    <w:rFonts w:ascii="Montserrat" w:eastAsia="Montserrat" w:hAnsi="Montserrat" w:cs="Montserrat"/>
                                    <w:color w:val="FFFFFF"/>
                                    <w:sz w:val="52"/>
                                  </w:rPr>
                                  <w:t>2025-2026</w:t>
                                </w:r>
                              </w:p>
                            </w:txbxContent>
                          </wps:txbx>
                          <wps:bodyPr spcFirstLastPara="1" wrap="square" lIns="0" tIns="0" rIns="0" bIns="0" anchor="t" anchorCtr="0">
                            <a:noAutofit/>
                          </wps:bodyPr>
                        </wps:wsp>
                        <wps:wsp>
                          <wps:cNvPr id="1486315963" name="Rectangle 1486315963"/>
                          <wps:cNvSpPr/>
                          <wps:spPr>
                            <a:xfrm>
                              <a:off x="951485" y="2122821"/>
                              <a:ext cx="4115400" cy="743006"/>
                            </a:xfrm>
                            <a:prstGeom prst="rect">
                              <a:avLst/>
                            </a:prstGeom>
                            <a:noFill/>
                            <a:ln>
                              <a:noFill/>
                            </a:ln>
                          </wps:spPr>
                          <wps:txbx>
                            <w:txbxContent>
                              <w:p w14:paraId="5FDCF627" w14:textId="77777777" w:rsidR="00AA5EC3" w:rsidRDefault="00D32187" w:rsidP="00D32187">
                                <w:pPr>
                                  <w:spacing w:before="4"/>
                                  <w:ind w:right="17"/>
                                  <w:textDirection w:val="btLr"/>
                                </w:pPr>
                                <w:r>
                                  <w:rPr>
                                    <w:rFonts w:ascii="Montserrat" w:eastAsia="Montserrat" w:hAnsi="Montserrat" w:cs="Montserrat"/>
                                    <w:color w:val="FFFFFF"/>
                                    <w:sz w:val="24"/>
                                  </w:rPr>
                                  <w:t>This policy has been agreed by the Governing Body of</w:t>
                                </w:r>
                              </w:p>
                              <w:p w14:paraId="3ADC32A0" w14:textId="77777777" w:rsidR="00AA5EC3" w:rsidRDefault="00AA5EC3" w:rsidP="00D32187">
                                <w:pPr>
                                  <w:spacing w:line="337" w:lineRule="auto"/>
                                  <w:ind w:right="12"/>
                                  <w:textDirection w:val="btLr"/>
                                </w:pPr>
                              </w:p>
                              <w:p w14:paraId="2C8EF2A7" w14:textId="77777777" w:rsidR="00AA5EC3" w:rsidRPr="00D32187" w:rsidRDefault="00D32187" w:rsidP="00D32187">
                                <w:pPr>
                                  <w:spacing w:line="337" w:lineRule="auto"/>
                                  <w:ind w:right="12"/>
                                  <w:textDirection w:val="btLr"/>
                                  <w:rPr>
                                    <w:sz w:val="24"/>
                                    <w:szCs w:val="24"/>
                                  </w:rPr>
                                </w:pPr>
                                <w:r w:rsidRPr="00D32187">
                                  <w:rPr>
                                    <w:rFonts w:ascii="Montserrat" w:eastAsia="Montserrat" w:hAnsi="Montserrat" w:cs="Montserrat"/>
                                    <w:color w:val="FFFFFF"/>
                                    <w:sz w:val="24"/>
                                    <w:szCs w:val="24"/>
                                  </w:rPr>
                                  <w:t>Pudsey Grammar School</w:t>
                                </w:r>
                              </w:p>
                            </w:txbxContent>
                          </wps:txbx>
                          <wps:bodyPr spcFirstLastPara="1" wrap="square" lIns="0" tIns="0" rIns="0" bIns="0" anchor="t" anchorCtr="0">
                            <a:noAutofit/>
                          </wps:bodyPr>
                        </wps:wsp>
                      </wpg:grpSp>
                    </wpg:wgp>
                  </a:graphicData>
                </a:graphic>
              </wp:anchor>
            </w:drawing>
          </mc:Choice>
          <mc:Fallback>
            <w:pict>
              <v:group w14:anchorId="6D85CC5C" id="Group 11" o:spid="_x0000_s1026" style="position:absolute;margin-left:33.25pt;margin-top:10.1pt;width:465.65pt;height:393.85pt;z-index:251658240" coordorigin="23888,13047" coordsize="59144,49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">
                <v:rect id="Rectangle 1344338810" o:spid="_x0000_s1027" style="position:absolute;left:23888;top:13047;width:59144;height:49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" filled="f" stroked="f">
                  <v:textbox inset="2.53958mm,2.53958mm,2.53958mm,2.53958mm">
                    <w:txbxContent>
                      <w:p w14:paraId="3C4172D8" w14:textId="77777777" w:rsidR="00AA5EC3" w:rsidRDefault="00AA5EC3">
                        <w:pPr>
                          <w:textDirection w:val="btLr"/>
                        </w:pPr>
                      </w:p>
                    </w:txbxContent>
                  </v:textbox>
                </v:rect>
                <v:group id="Group 1957898773" o:spid="_x0000_s1028" style="position:absolute;left:23888;top:13047;width:59143;height:49505" coordsize="59143,4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">
                  <v:rect id="Rectangle 1476444940" o:spid="_x0000_s1029" style="position:absolute;width:59143;height:49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" filled="f" stroked="f">
                    <v:textbox inset="2.53958mm,2.53958mm,2.53958mm,2.53958mm">
                      <w:txbxContent>
                        <w:p w14:paraId="5FB2FEC0" w14:textId="77777777" w:rsidR="00AA5EC3" w:rsidRDefault="00AA5EC3">
                          <w:pPr>
                            <w:textDirection w:val="btLr"/>
                          </w:pPr>
                        </w:p>
                      </w:txbxContent>
                    </v:textbox>
                  </v:rect>
                  <v:shape id="Freeform: Shape 1129860545" o:spid="_x0000_s1030" style="position:absolute;top:6;width:88;height:37300;visibility:visible;mso-wrap-style:square;v-text-anchor:middle" coordsize="8890,372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" path="m,3729989r8890,l8890,,,,,3729989xe" fillcolor="#cc0e31" stroked="f">
                    <v:path arrowok="t" o:extrusionok="f"/>
                  </v:shape>
                  <v:shape id="Freeform: Shape 652573879" o:spid="_x0000_s1031" style="position:absolute;left:5778;top:12;width:53365;height:49492;visibility:visible;mso-wrap-style:square;v-text-anchor:middle" coordsize="5336540,494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" path="m,4949190r5336540,l5336540,,,,,4949190xe" fillcolor="#152a50" stroked="f">
                    <v:path arrowok="t" o:extrusionok="f"/>
                  </v:shape>
                  <v:shape id="Freeform: Shape 773996013" o:spid="_x0000_s1032" style="position:absolute;left:88;width:5690;height:49491;visibility:visible;mso-wrap-style:square;v-text-anchor:middle" coordsize="568960,494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" path="m568960,l,,,4949190r568960,l568960,xe" fillcolor="#cc0e31" stroked="f">
                    <v:path arrowok="t" o:extrusionok="f"/>
                  </v:shape>
                  <v:rect id="Rectangle 1663288999" o:spid="_x0000_s1033" style="position:absolute;left:6950;top:6232;width:44386;height:1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" filled="f" stroked="f">
                    <v:textbox inset="0,0,0,0">
                      <w:txbxContent>
                        <w:p w14:paraId="71CEE4D1" w14:textId="77777777" w:rsidR="00AA5EC3" w:rsidRDefault="00D32187" w:rsidP="00D32187">
                          <w:pPr>
                            <w:ind w:left="1353" w:right="17" w:firstLine="65"/>
                            <w:jc w:val="center"/>
                            <w:textDirection w:val="btLr"/>
                          </w:pPr>
                          <w:r>
                            <w:rPr>
                              <w:rFonts w:ascii="Montserrat" w:eastAsia="Montserrat" w:hAnsi="Montserrat" w:cs="Montserrat"/>
                              <w:color w:val="FFFFFF"/>
                              <w:sz w:val="52"/>
                            </w:rPr>
                            <w:t>CIAG Employability</w:t>
                          </w:r>
                        </w:p>
                        <w:p w14:paraId="6514EFD5" w14:textId="77777777" w:rsidR="00D32187" w:rsidRDefault="00D32187" w:rsidP="00D32187">
                          <w:pPr>
                            <w:ind w:left="1276" w:right="17"/>
                            <w:jc w:val="center"/>
                            <w:textDirection w:val="btLr"/>
                            <w:rPr>
                              <w:rFonts w:ascii="Montserrat" w:eastAsia="Montserrat" w:hAnsi="Montserrat" w:cs="Montserrat"/>
                              <w:color w:val="FFFFFF"/>
                              <w:sz w:val="52"/>
                            </w:rPr>
                          </w:pPr>
                          <w:r>
                            <w:rPr>
                              <w:rFonts w:ascii="Montserrat" w:eastAsia="Montserrat" w:hAnsi="Montserrat" w:cs="Montserrat"/>
                              <w:color w:val="FFFFFF"/>
                              <w:sz w:val="52"/>
                            </w:rPr>
                            <w:t xml:space="preserve">Policy </w:t>
                          </w:r>
                        </w:p>
                        <w:p w14:paraId="292D2887" w14:textId="3567AAEC" w:rsidR="00AA5EC3" w:rsidRDefault="00D32187" w:rsidP="00D32187">
                          <w:pPr>
                            <w:ind w:left="1276" w:right="17"/>
                            <w:jc w:val="center"/>
                            <w:textDirection w:val="btLr"/>
                          </w:pPr>
                          <w:r>
                            <w:rPr>
                              <w:rFonts w:ascii="Montserrat" w:eastAsia="Montserrat" w:hAnsi="Montserrat" w:cs="Montserrat"/>
                              <w:color w:val="FFFFFF"/>
                              <w:sz w:val="52"/>
                            </w:rPr>
                            <w:t>2025-2026</w:t>
                          </w:r>
                        </w:p>
                      </w:txbxContent>
                    </v:textbox>
                  </v:rect>
                  <v:rect id="Rectangle 1486315963" o:spid="_x0000_s1034" style="position:absolute;left:9514;top:21228;width:41154;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" filled="f" stroked="f">
                    <v:textbox inset="0,0,0,0">
                      <w:txbxContent>
                        <w:p w14:paraId="5FDCF627" w14:textId="77777777" w:rsidR="00AA5EC3" w:rsidRDefault="00D32187" w:rsidP="00D32187">
                          <w:pPr>
                            <w:spacing w:before="4"/>
                            <w:ind w:right="17"/>
                            <w:textDirection w:val="btLr"/>
                          </w:pPr>
                          <w:r>
                            <w:rPr>
                              <w:rFonts w:ascii="Montserrat" w:eastAsia="Montserrat" w:hAnsi="Montserrat" w:cs="Montserrat"/>
                              <w:color w:val="FFFFFF"/>
                              <w:sz w:val="24"/>
                            </w:rPr>
                            <w:t>This policy has been agreed by the Governing Body of</w:t>
                          </w:r>
                        </w:p>
                        <w:p w14:paraId="3ADC32A0" w14:textId="77777777" w:rsidR="00AA5EC3" w:rsidRDefault="00AA5EC3" w:rsidP="00D32187">
                          <w:pPr>
                            <w:spacing w:line="337" w:lineRule="auto"/>
                            <w:ind w:right="12"/>
                            <w:textDirection w:val="btLr"/>
                          </w:pPr>
                        </w:p>
                        <w:p w14:paraId="2C8EF2A7" w14:textId="77777777" w:rsidR="00AA5EC3" w:rsidRPr="00D32187" w:rsidRDefault="00D32187" w:rsidP="00D32187">
                          <w:pPr>
                            <w:spacing w:line="337" w:lineRule="auto"/>
                            <w:ind w:right="12"/>
                            <w:textDirection w:val="btLr"/>
                            <w:rPr>
                              <w:sz w:val="24"/>
                              <w:szCs w:val="24"/>
                            </w:rPr>
                          </w:pPr>
                          <w:r w:rsidRPr="00D32187">
                            <w:rPr>
                              <w:rFonts w:ascii="Montserrat" w:eastAsia="Montserrat" w:hAnsi="Montserrat" w:cs="Montserrat"/>
                              <w:color w:val="FFFFFF"/>
                              <w:sz w:val="24"/>
                              <w:szCs w:val="24"/>
                            </w:rPr>
                            <w:t>Pudsey Grammar School</w:t>
                          </w:r>
                        </w:p>
                      </w:txbxContent>
                    </v:textbox>
                  </v:rect>
                </v:group>
                <w10:wrap type="topAndBottom"/>
              </v:group>
            </w:pict>
          </mc:Fallback>
        </mc:AlternateContent>
      </w:r>
      <w:r>
        <w:rPr>
          <w:rFonts w:ascii="Times New Roman" w:eastAsia="Arial" w:hAnsi="Times New Roman"/>
          <w:noProof/>
          <w:sz w:val="24"/>
          <w:lang w:val="en-GB" w:eastAsia="en-GB"/>
        </w:rPr>
        <mc:AlternateContent>
          <mc:Choice Requires="wps">
            <w:drawing>
              <wp:anchor distT="0" distB="0" distL="114300" distR="114300" simplePos="0" relativeHeight="251660288" behindDoc="0" locked="0" layoutInCell="1" allowOverlap="1" wp14:anchorId="4F31A42C" wp14:editId="0767E694">
                <wp:simplePos x="0" y="0"/>
                <wp:positionH relativeFrom="column">
                  <wp:posOffset>1270000</wp:posOffset>
                </wp:positionH>
                <wp:positionV relativeFrom="page">
                  <wp:posOffset>8448675</wp:posOffset>
                </wp:positionV>
                <wp:extent cx="4650740" cy="1024255"/>
                <wp:effectExtent l="0" t="0" r="16510" b="23495"/>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0740" cy="1024255"/>
                        </a:xfrm>
                        <a:prstGeom prst="rect">
                          <a:avLst/>
                        </a:prstGeom>
                        <a:solidFill>
                          <a:sysClr val="window" lastClr="FFFFFF"/>
                        </a:solidFill>
                        <a:ln w="12700">
                          <a:solidFill>
                            <a:srgbClr val="FF0000"/>
                          </a:solidFill>
                        </a:ln>
                      </wps:spPr>
                      <wps:txbx>
                        <w:txbxContent>
                          <w:p w14:paraId="7934DA91" w14:textId="77777777" w:rsidR="00FA1A5A" w:rsidRPr="00FA1A5A" w:rsidRDefault="00FA1A5A" w:rsidP="00FA1A5A">
                            <w:pPr>
                              <w:spacing w:line="276" w:lineRule="auto"/>
                              <w:rPr>
                                <w:rFonts w:ascii="Montserrat" w:hAnsi="Montserrat"/>
                                <w:b/>
                                <w:sz w:val="28"/>
                                <w:szCs w:val="28"/>
                                <w:lang w:val="en-GB"/>
                              </w:rPr>
                            </w:pPr>
                            <w:r w:rsidRPr="00FA1A5A">
                              <w:rPr>
                                <w:rFonts w:ascii="Montserrat" w:hAnsi="Montserrat"/>
                                <w:b/>
                                <w:sz w:val="28"/>
                                <w:szCs w:val="28"/>
                                <w:lang w:val="en-GB"/>
                              </w:rPr>
                              <w:t>Ratified: Student Support</w:t>
                            </w:r>
                          </w:p>
                          <w:p w14:paraId="7BB1F411" w14:textId="7FAD44CD" w:rsidR="00FA1A5A" w:rsidRPr="00FA1A5A" w:rsidRDefault="00FA1A5A" w:rsidP="00FA1A5A">
                            <w:pPr>
                              <w:spacing w:line="276" w:lineRule="auto"/>
                              <w:rPr>
                                <w:rFonts w:ascii="Montserrat" w:hAnsi="Montserrat"/>
                                <w:b/>
                                <w:sz w:val="28"/>
                                <w:szCs w:val="28"/>
                                <w:lang w:val="en-GB"/>
                              </w:rPr>
                            </w:pPr>
                            <w:r w:rsidRPr="00FA1A5A">
                              <w:rPr>
                                <w:rFonts w:ascii="Montserrat" w:hAnsi="Montserrat"/>
                                <w:b/>
                                <w:sz w:val="28"/>
                                <w:szCs w:val="28"/>
                                <w:lang w:val="en-GB"/>
                              </w:rPr>
                              <w:t xml:space="preserve">Date approved: </w:t>
                            </w:r>
                            <w:r>
                              <w:rPr>
                                <w:rFonts w:ascii="Montserrat" w:hAnsi="Montserrat"/>
                                <w:b/>
                                <w:sz w:val="28"/>
                                <w:szCs w:val="28"/>
                                <w:lang w:val="en-GB"/>
                              </w:rPr>
                              <w:t>11</w:t>
                            </w:r>
                            <w:r w:rsidRPr="00FA1A5A">
                              <w:rPr>
                                <w:rFonts w:ascii="Montserrat" w:hAnsi="Montserrat"/>
                                <w:b/>
                                <w:sz w:val="28"/>
                                <w:szCs w:val="28"/>
                                <w:vertAlign w:val="superscript"/>
                                <w:lang w:val="en-GB"/>
                              </w:rPr>
                              <w:t>th</w:t>
                            </w:r>
                            <w:r>
                              <w:rPr>
                                <w:rFonts w:ascii="Montserrat" w:hAnsi="Montserrat"/>
                                <w:b/>
                                <w:sz w:val="28"/>
                                <w:szCs w:val="28"/>
                                <w:lang w:val="en-GB"/>
                              </w:rPr>
                              <w:t xml:space="preserve"> June 2025</w:t>
                            </w:r>
                          </w:p>
                          <w:p w14:paraId="02B2E8E3" w14:textId="4A91974A" w:rsidR="00D32187" w:rsidRDefault="00FA1A5A" w:rsidP="00D32187">
                            <w:pPr>
                              <w:spacing w:line="276" w:lineRule="auto"/>
                              <w:rPr>
                                <w:rFonts w:ascii="Montserrat" w:hAnsi="Montserrat"/>
                                <w:b/>
                                <w:sz w:val="28"/>
                                <w:szCs w:val="28"/>
                              </w:rPr>
                            </w:pPr>
                            <w:r w:rsidRPr="00FA1A5A">
                              <w:rPr>
                                <w:rFonts w:ascii="Montserrat" w:hAnsi="Montserrat"/>
                                <w:b/>
                                <w:sz w:val="28"/>
                                <w:szCs w:val="28"/>
                                <w:lang w:val="en-GB"/>
                              </w:rPr>
                              <w:t xml:space="preserve">Date of review: </w:t>
                            </w:r>
                            <w:r w:rsidR="00123041">
                              <w:rPr>
                                <w:rFonts w:ascii="Montserrat" w:hAnsi="Montserrat"/>
                                <w:b/>
                                <w:sz w:val="28"/>
                                <w:szCs w:val="28"/>
                                <w:lang w:val="en-GB"/>
                              </w:rPr>
                              <w:t>11</w:t>
                            </w:r>
                            <w:r w:rsidR="00123041" w:rsidRPr="00123041">
                              <w:rPr>
                                <w:rFonts w:ascii="Montserrat" w:hAnsi="Montserrat"/>
                                <w:b/>
                                <w:sz w:val="28"/>
                                <w:szCs w:val="28"/>
                                <w:vertAlign w:val="superscript"/>
                                <w:lang w:val="en-GB"/>
                              </w:rPr>
                              <w:t>th</w:t>
                            </w:r>
                            <w:r w:rsidR="00123041">
                              <w:rPr>
                                <w:rFonts w:ascii="Montserrat" w:hAnsi="Montserrat"/>
                                <w:b/>
                                <w:sz w:val="28"/>
                                <w:szCs w:val="28"/>
                                <w:lang w:val="en-GB"/>
                              </w:rPr>
                              <w:t xml:space="preserve"> </w:t>
                            </w:r>
                            <w:r>
                              <w:rPr>
                                <w:rFonts w:ascii="Montserrat" w:hAnsi="Montserrat"/>
                                <w:b/>
                                <w:sz w:val="28"/>
                                <w:szCs w:val="28"/>
                                <w:lang w:val="en-GB"/>
                              </w:rPr>
                              <w:t>June 2026</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F31A42C" id="_x0000_t202" coordsize="21600,21600" o:spt="202" path="m,l,21600r21600,l21600,xe">
                <v:stroke joinstyle="miter"/>
                <v:path gradientshapeok="t" o:connecttype="rect"/>
              </v:shapetype>
              <v:shape id="Text Box 12" o:spid="_x0000_s1035" type="#_x0000_t202" style="position:absolute;margin-left:100pt;margin-top:665.25pt;width:366.2pt;height:8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" fillcolor="window" strokecolor="red" strokeweight="1pt">
                <v:path arrowok="t"/>
                <v:textbox>
                  <w:txbxContent>
                    <w:p w14:paraId="7934DA91" w14:textId="77777777" w:rsidR="00FA1A5A" w:rsidRPr="00FA1A5A" w:rsidRDefault="00FA1A5A" w:rsidP="00FA1A5A">
                      <w:pPr>
                        <w:spacing w:line="276" w:lineRule="auto"/>
                        <w:rPr>
                          <w:rFonts w:ascii="Montserrat" w:hAnsi="Montserrat"/>
                          <w:b/>
                          <w:sz w:val="28"/>
                          <w:szCs w:val="28"/>
                          <w:lang w:val="en-GB"/>
                        </w:rPr>
                      </w:pPr>
                      <w:r w:rsidRPr="00FA1A5A">
                        <w:rPr>
                          <w:rFonts w:ascii="Montserrat" w:hAnsi="Montserrat"/>
                          <w:b/>
                          <w:sz w:val="28"/>
                          <w:szCs w:val="28"/>
                          <w:lang w:val="en-GB"/>
                        </w:rPr>
                        <w:t>Ratified: Student Support</w:t>
                      </w:r>
                    </w:p>
                    <w:p w14:paraId="7BB1F411" w14:textId="7FAD44CD" w:rsidR="00FA1A5A" w:rsidRPr="00FA1A5A" w:rsidRDefault="00FA1A5A" w:rsidP="00FA1A5A">
                      <w:pPr>
                        <w:spacing w:line="276" w:lineRule="auto"/>
                        <w:rPr>
                          <w:rFonts w:ascii="Montserrat" w:hAnsi="Montserrat"/>
                          <w:b/>
                          <w:sz w:val="28"/>
                          <w:szCs w:val="28"/>
                          <w:lang w:val="en-GB"/>
                        </w:rPr>
                      </w:pPr>
                      <w:r w:rsidRPr="00FA1A5A">
                        <w:rPr>
                          <w:rFonts w:ascii="Montserrat" w:hAnsi="Montserrat"/>
                          <w:b/>
                          <w:sz w:val="28"/>
                          <w:szCs w:val="28"/>
                          <w:lang w:val="en-GB"/>
                        </w:rPr>
                        <w:t xml:space="preserve">Date approved: </w:t>
                      </w:r>
                      <w:r>
                        <w:rPr>
                          <w:rFonts w:ascii="Montserrat" w:hAnsi="Montserrat"/>
                          <w:b/>
                          <w:sz w:val="28"/>
                          <w:szCs w:val="28"/>
                          <w:lang w:val="en-GB"/>
                        </w:rPr>
                        <w:t>11</w:t>
                      </w:r>
                      <w:r w:rsidRPr="00FA1A5A">
                        <w:rPr>
                          <w:rFonts w:ascii="Montserrat" w:hAnsi="Montserrat"/>
                          <w:b/>
                          <w:sz w:val="28"/>
                          <w:szCs w:val="28"/>
                          <w:vertAlign w:val="superscript"/>
                          <w:lang w:val="en-GB"/>
                        </w:rPr>
                        <w:t>th</w:t>
                      </w:r>
                      <w:r>
                        <w:rPr>
                          <w:rFonts w:ascii="Montserrat" w:hAnsi="Montserrat"/>
                          <w:b/>
                          <w:sz w:val="28"/>
                          <w:szCs w:val="28"/>
                          <w:lang w:val="en-GB"/>
                        </w:rPr>
                        <w:t xml:space="preserve"> June 2025</w:t>
                      </w:r>
                    </w:p>
                    <w:p w14:paraId="02B2E8E3" w14:textId="4A91974A" w:rsidR="00D32187" w:rsidRDefault="00FA1A5A" w:rsidP="00D32187">
                      <w:pPr>
                        <w:spacing w:line="276" w:lineRule="auto"/>
                        <w:rPr>
                          <w:rFonts w:ascii="Montserrat" w:hAnsi="Montserrat"/>
                          <w:b/>
                          <w:sz w:val="28"/>
                          <w:szCs w:val="28"/>
                        </w:rPr>
                      </w:pPr>
                      <w:r w:rsidRPr="00FA1A5A">
                        <w:rPr>
                          <w:rFonts w:ascii="Montserrat" w:hAnsi="Montserrat"/>
                          <w:b/>
                          <w:sz w:val="28"/>
                          <w:szCs w:val="28"/>
                          <w:lang w:val="en-GB"/>
                        </w:rPr>
                        <w:t xml:space="preserve">Date of review: </w:t>
                      </w:r>
                      <w:r w:rsidR="00123041">
                        <w:rPr>
                          <w:rFonts w:ascii="Montserrat" w:hAnsi="Montserrat"/>
                          <w:b/>
                          <w:sz w:val="28"/>
                          <w:szCs w:val="28"/>
                          <w:lang w:val="en-GB"/>
                        </w:rPr>
                        <w:t>11</w:t>
                      </w:r>
                      <w:r w:rsidR="00123041" w:rsidRPr="00123041">
                        <w:rPr>
                          <w:rFonts w:ascii="Montserrat" w:hAnsi="Montserrat"/>
                          <w:b/>
                          <w:sz w:val="28"/>
                          <w:szCs w:val="28"/>
                          <w:vertAlign w:val="superscript"/>
                          <w:lang w:val="en-GB"/>
                        </w:rPr>
                        <w:t>th</w:t>
                      </w:r>
                      <w:r w:rsidR="00123041">
                        <w:rPr>
                          <w:rFonts w:ascii="Montserrat" w:hAnsi="Montserrat"/>
                          <w:b/>
                          <w:sz w:val="28"/>
                          <w:szCs w:val="28"/>
                          <w:lang w:val="en-GB"/>
                        </w:rPr>
                        <w:t xml:space="preserve"> </w:t>
                      </w:r>
                      <w:r>
                        <w:rPr>
                          <w:rFonts w:ascii="Montserrat" w:hAnsi="Montserrat"/>
                          <w:b/>
                          <w:sz w:val="28"/>
                          <w:szCs w:val="28"/>
                          <w:lang w:val="en-GB"/>
                        </w:rPr>
                        <w:t>June 2026</w:t>
                      </w:r>
                    </w:p>
                  </w:txbxContent>
                </v:textbox>
                <w10:wrap anchory="page"/>
              </v:shape>
            </w:pict>
          </mc:Fallback>
        </mc:AlternateContent>
      </w:r>
    </w:p>
    <w:p w14:paraId="1606A9A7" w14:textId="77777777" w:rsidR="00AA5EC3" w:rsidRDefault="00D32187">
      <w:pPr>
        <w:spacing w:before="31"/>
        <w:rPr>
          <w:sz w:val="20"/>
          <w:szCs w:val="20"/>
        </w:rPr>
      </w:pPr>
      <w:r>
        <w:rPr>
          <w:sz w:val="20"/>
          <w:szCs w:val="20"/>
        </w:rPr>
        <w:lastRenderedPageBreak/>
        <w:t>Pudsey Grammar School, Careers Policy 2025-26</w:t>
      </w:r>
    </w:p>
    <w:p w14:paraId="18A72AFC" w14:textId="77777777" w:rsidR="00AA5EC3" w:rsidRDefault="00AA5EC3">
      <w:pPr>
        <w:pBdr>
          <w:top w:val="nil"/>
          <w:left w:val="nil"/>
          <w:bottom w:val="nil"/>
          <w:right w:val="nil"/>
          <w:between w:val="nil"/>
        </w:pBdr>
        <w:spacing w:before="198"/>
        <w:rPr>
          <w:color w:val="000000"/>
          <w:sz w:val="24"/>
          <w:szCs w:val="24"/>
        </w:rPr>
      </w:pPr>
    </w:p>
    <w:p w14:paraId="6028CBAE" w14:textId="77777777" w:rsidR="00AA5EC3" w:rsidRDefault="00D32187">
      <w:pPr>
        <w:pBdr>
          <w:top w:val="nil"/>
          <w:left w:val="nil"/>
          <w:bottom w:val="nil"/>
          <w:right w:val="nil"/>
          <w:between w:val="nil"/>
        </w:pBdr>
        <w:rPr>
          <w:rFonts w:ascii="Montserrat" w:eastAsia="Montserrat" w:hAnsi="Montserrat" w:cs="Montserrat"/>
        </w:rPr>
      </w:pPr>
      <w:r>
        <w:rPr>
          <w:rFonts w:ascii="Montserrat" w:eastAsia="Montserrat" w:hAnsi="Montserrat" w:cs="Montserrat"/>
        </w:rPr>
        <w:t xml:space="preserve">This policy is applicable to: Pudsey Grammar School </w:t>
      </w:r>
    </w:p>
    <w:p w14:paraId="181AACA7" w14:textId="77777777" w:rsidR="00AA5EC3" w:rsidRDefault="00D32187">
      <w:pPr>
        <w:pBdr>
          <w:top w:val="nil"/>
          <w:left w:val="nil"/>
          <w:bottom w:val="nil"/>
          <w:right w:val="nil"/>
          <w:between w:val="nil"/>
        </w:pBdr>
        <w:rPr>
          <w:rFonts w:ascii="Montserrat" w:eastAsia="Montserrat" w:hAnsi="Montserrat" w:cs="Montserrat"/>
        </w:rPr>
      </w:pPr>
      <w:r>
        <w:rPr>
          <w:rFonts w:ascii="Montserrat" w:eastAsia="Montserrat" w:hAnsi="Montserrat" w:cs="Montserrat"/>
        </w:rPr>
        <w:t xml:space="preserve">Intended audience: Parents, Students &amp; Staff </w:t>
      </w:r>
    </w:p>
    <w:p w14:paraId="525E3F5C" w14:textId="77777777" w:rsidR="00AA5EC3" w:rsidRDefault="00AA5EC3">
      <w:pPr>
        <w:pBdr>
          <w:top w:val="nil"/>
          <w:left w:val="nil"/>
          <w:bottom w:val="nil"/>
          <w:right w:val="nil"/>
          <w:between w:val="nil"/>
        </w:pBdr>
        <w:rPr>
          <w:rFonts w:ascii="Verdana" w:eastAsia="Verdana" w:hAnsi="Verdana" w:cs="Verdana"/>
        </w:rPr>
      </w:pPr>
    </w:p>
    <w:p w14:paraId="04B18B36" w14:textId="77777777" w:rsidR="00AA5EC3" w:rsidRDefault="00D32187">
      <w:pPr>
        <w:pBdr>
          <w:top w:val="nil"/>
          <w:left w:val="nil"/>
          <w:bottom w:val="nil"/>
          <w:right w:val="nil"/>
          <w:between w:val="nil"/>
        </w:pBdr>
        <w:jc w:val="center"/>
        <w:rPr>
          <w:rFonts w:ascii="Montserrat" w:eastAsia="Montserrat" w:hAnsi="Montserrat" w:cs="Montserrat"/>
          <w:b/>
          <w:sz w:val="20"/>
          <w:szCs w:val="20"/>
        </w:rPr>
      </w:pPr>
      <w:r>
        <w:rPr>
          <w:rFonts w:ascii="Montserrat" w:eastAsia="Montserrat" w:hAnsi="Montserrat" w:cs="Montserrat"/>
          <w:b/>
        </w:rPr>
        <w:t>"A career is a lifelong journey bridging education, work, and personal growth. Our vision is to ensure all young people have equal access to information and experiences, empowering them to make informed, ambitious choices for their future."</w:t>
      </w:r>
    </w:p>
    <w:p w14:paraId="2A36417A" w14:textId="77777777" w:rsidR="00AA5EC3" w:rsidRDefault="00AA5EC3">
      <w:pPr>
        <w:pBdr>
          <w:top w:val="nil"/>
          <w:left w:val="nil"/>
          <w:bottom w:val="nil"/>
          <w:right w:val="nil"/>
          <w:between w:val="nil"/>
        </w:pBdr>
        <w:rPr>
          <w:b/>
        </w:rPr>
      </w:pPr>
    </w:p>
    <w:p w14:paraId="7E7ABB42" w14:textId="77777777" w:rsidR="00AA5EC3" w:rsidRDefault="00AA5EC3">
      <w:pPr>
        <w:rPr>
          <w:rFonts w:ascii="Montserrat" w:eastAsia="Montserrat" w:hAnsi="Montserrat" w:cs="Montserrat"/>
        </w:rPr>
      </w:pPr>
    </w:p>
    <w:tbl>
      <w:tblPr>
        <w:tblStyle w:val="2"/>
        <w:tblW w:w="10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30"/>
      </w:tblGrid>
      <w:tr w:rsidR="00AA5EC3" w14:paraId="4A78C0F5" w14:textId="77777777">
        <w:trPr>
          <w:trHeight w:val="2978"/>
        </w:trPr>
        <w:tc>
          <w:tcPr>
            <w:tcW w:w="10130" w:type="dxa"/>
            <w:tcMar>
              <w:top w:w="100" w:type="dxa"/>
              <w:left w:w="100" w:type="dxa"/>
              <w:bottom w:w="100" w:type="dxa"/>
              <w:right w:w="100" w:type="dxa"/>
            </w:tcMar>
          </w:tcPr>
          <w:sdt>
            <w:sdtPr>
              <w:tag w:val="goog_rdk_0"/>
              <w:id w:val="-570892159"/>
              <w:lock w:val="contentLocked"/>
            </w:sdtPr>
            <w:sdtContent>
              <w:p w14:paraId="456EE04B" w14:textId="77777777" w:rsidR="00AA5EC3" w:rsidRDefault="00D32187">
                <w:pPr>
                  <w:rPr>
                    <w:rFonts w:ascii="Montserrat" w:eastAsia="Montserrat" w:hAnsi="Montserrat" w:cs="Montserrat"/>
                  </w:rPr>
                </w:pPr>
                <w:r>
                  <w:rPr>
                    <w:rFonts w:ascii="Montserrat" w:eastAsia="Montserrat" w:hAnsi="Montserrat" w:cs="Montserrat"/>
                  </w:rPr>
                  <w:t xml:space="preserve">At Pudsey Grammar School, we strive to ensure that careers enrichment and engagement are accessible for all students. Our goal is to equip every student, regardless of background, with the knowledge and skills to make informed decisions about their education, training, and career paths. This policy complies with Section 42B of the Education Act 1997 and aligns with our Provider Access Legislation (February 2024). </w:t>
                </w:r>
              </w:p>
              <w:p w14:paraId="499F66E6" w14:textId="77777777" w:rsidR="00AA5EC3" w:rsidRDefault="00AA5EC3">
                <w:pPr>
                  <w:rPr>
                    <w:rFonts w:ascii="Montserrat" w:eastAsia="Montserrat" w:hAnsi="Montserrat" w:cs="Montserrat"/>
                  </w:rPr>
                </w:pPr>
              </w:p>
              <w:p w14:paraId="033B749A" w14:textId="77777777" w:rsidR="00AA5EC3" w:rsidRDefault="00D32187">
                <w:pPr>
                  <w:rPr>
                    <w:rFonts w:ascii="Montserrat" w:eastAsia="Montserrat" w:hAnsi="Montserrat" w:cs="Montserrat"/>
                  </w:rPr>
                </w:pPr>
                <w:r>
                  <w:rPr>
                    <w:rFonts w:ascii="Montserrat" w:eastAsia="Montserrat" w:hAnsi="Montserrat" w:cs="Montserrat"/>
                  </w:rPr>
                  <w:t xml:space="preserve">It ensures that students receive impartial and high-quality careers guidance in line with the revised Gatsby Benchmarks for 2025. Our careers programme helps students understand the different learning routes available, including A-Levels, T-Levels, Apprenticeships, Vocational Qualifications, Higher Education, and Employment Opportunities. </w:t>
                </w:r>
              </w:p>
              <w:p w14:paraId="1AF4F2C4" w14:textId="77777777" w:rsidR="00AA5EC3" w:rsidRDefault="00AA5EC3">
                <w:pPr>
                  <w:rPr>
                    <w:rFonts w:ascii="Montserrat" w:eastAsia="Montserrat" w:hAnsi="Montserrat" w:cs="Montserrat"/>
                  </w:rPr>
                </w:pPr>
              </w:p>
              <w:p w14:paraId="4212133C" w14:textId="77777777" w:rsidR="00AA5EC3" w:rsidRDefault="00D32187">
                <w:pPr>
                  <w:rPr>
                    <w:rFonts w:ascii="Montserrat" w:eastAsia="Montserrat" w:hAnsi="Montserrat" w:cs="Montserrat"/>
                  </w:rPr>
                </w:pPr>
                <w:r>
                  <w:rPr>
                    <w:rFonts w:ascii="Montserrat" w:eastAsia="Montserrat" w:hAnsi="Montserrat" w:cs="Montserrat"/>
                  </w:rPr>
                  <w:t>We ensure that every student has the opportunity to engage with employers and training providers throughout their time in school, helping them develop aspirations and explore diverse career pathways.</w:t>
                </w:r>
              </w:p>
            </w:sdtContent>
          </w:sdt>
        </w:tc>
      </w:tr>
    </w:tbl>
    <w:p w14:paraId="158F60E1" w14:textId="77777777" w:rsidR="00AA5EC3" w:rsidRDefault="00AA5EC3">
      <w:pPr>
        <w:pStyle w:val="Heading2"/>
        <w:keepNext w:val="0"/>
        <w:keepLines w:val="0"/>
        <w:spacing w:before="0" w:after="0"/>
        <w:rPr>
          <w:rFonts w:ascii="Montserrat" w:eastAsia="Montserrat" w:hAnsi="Montserrat" w:cs="Montserrat"/>
          <w:sz w:val="16"/>
          <w:szCs w:val="16"/>
        </w:rPr>
      </w:pPr>
      <w:bookmarkStart w:id="0" w:name="_heading=h.2ksj71ks6opv" w:colFirst="0" w:colLast="0"/>
      <w:bookmarkEnd w:id="0"/>
    </w:p>
    <w:p w14:paraId="38846477" w14:textId="77777777" w:rsidR="00AA5EC3" w:rsidRDefault="00D32187">
      <w:pPr>
        <w:pStyle w:val="Heading2"/>
        <w:keepNext w:val="0"/>
        <w:keepLines w:val="0"/>
        <w:spacing w:before="0"/>
        <w:rPr>
          <w:rFonts w:ascii="Montserrat" w:eastAsia="Montserrat" w:hAnsi="Montserrat" w:cs="Montserrat"/>
          <w:sz w:val="24"/>
          <w:szCs w:val="24"/>
        </w:rPr>
      </w:pPr>
      <w:bookmarkStart w:id="1" w:name="_heading=h.dw30kp6eqdvv" w:colFirst="0" w:colLast="0"/>
      <w:bookmarkEnd w:id="1"/>
      <w:r>
        <w:rPr>
          <w:rFonts w:ascii="Montserrat" w:eastAsia="Montserrat" w:hAnsi="Montserrat" w:cs="Montserrat"/>
          <w:sz w:val="24"/>
          <w:szCs w:val="24"/>
        </w:rPr>
        <w:t>Statutory Duties</w:t>
      </w:r>
    </w:p>
    <w:p w14:paraId="4A0F0312" w14:textId="77777777" w:rsidR="00AA5EC3" w:rsidRDefault="00D32187">
      <w:pPr>
        <w:spacing w:before="240" w:after="240"/>
        <w:rPr>
          <w:rFonts w:ascii="Montserrat" w:eastAsia="Montserrat" w:hAnsi="Montserrat" w:cs="Montserrat"/>
        </w:rPr>
      </w:pPr>
      <w:r>
        <w:rPr>
          <w:rFonts w:ascii="Montserrat" w:eastAsia="Montserrat" w:hAnsi="Montserrat" w:cs="Montserrat"/>
        </w:rPr>
        <w:t>This policy is underpinned by the Education Act 1997 (Sections 42A &amp; 45A) and follows the Department for Education’s Careers Guidance Statutory Guidance (2023).</w:t>
      </w:r>
    </w:p>
    <w:p w14:paraId="3CF59B36" w14:textId="77777777" w:rsidR="00AA5EC3" w:rsidRDefault="00D32187">
      <w:pPr>
        <w:spacing w:before="240" w:after="240"/>
        <w:rPr>
          <w:rFonts w:ascii="Montserrat" w:eastAsia="Montserrat" w:hAnsi="Montserrat" w:cs="Montserrat"/>
        </w:rPr>
      </w:pPr>
      <w:r>
        <w:rPr>
          <w:rFonts w:ascii="Montserrat" w:eastAsia="Montserrat" w:hAnsi="Montserrat" w:cs="Montserrat"/>
        </w:rPr>
        <w:t>Pudsey Grammar School ensures that:</w:t>
      </w:r>
    </w:p>
    <w:p w14:paraId="35504002" w14:textId="77777777" w:rsidR="00AA5EC3" w:rsidRDefault="00D32187">
      <w:pPr>
        <w:numPr>
          <w:ilvl w:val="0"/>
          <w:numId w:val="6"/>
        </w:numPr>
        <w:spacing w:before="240"/>
        <w:rPr>
          <w:rFonts w:ascii="Montserrat" w:eastAsia="Montserrat" w:hAnsi="Montserrat" w:cs="Montserrat"/>
        </w:rPr>
      </w:pPr>
      <w:r>
        <w:rPr>
          <w:rFonts w:ascii="Montserrat" w:eastAsia="Montserrat" w:hAnsi="Montserrat" w:cs="Montserrat"/>
        </w:rPr>
        <w:t>The careers guidance plan promotes equal opportunities and social mobility.</w:t>
      </w:r>
    </w:p>
    <w:p w14:paraId="62B45AF3" w14:textId="77777777" w:rsidR="00AA5EC3" w:rsidRDefault="00D32187">
      <w:pPr>
        <w:numPr>
          <w:ilvl w:val="0"/>
          <w:numId w:val="6"/>
        </w:numPr>
        <w:rPr>
          <w:rFonts w:ascii="Montserrat" w:eastAsia="Montserrat" w:hAnsi="Montserrat" w:cs="Montserrat"/>
        </w:rPr>
      </w:pPr>
      <w:r>
        <w:rPr>
          <w:rFonts w:ascii="Montserrat" w:eastAsia="Montserrat" w:hAnsi="Montserrat" w:cs="Montserrat"/>
        </w:rPr>
        <w:t>Careers advice is impartial and independent.</w:t>
      </w:r>
    </w:p>
    <w:p w14:paraId="3C120E65" w14:textId="77777777" w:rsidR="00AA5EC3" w:rsidRDefault="00D32187">
      <w:pPr>
        <w:numPr>
          <w:ilvl w:val="0"/>
          <w:numId w:val="6"/>
        </w:numPr>
        <w:rPr>
          <w:rFonts w:ascii="Montserrat" w:eastAsia="Montserrat" w:hAnsi="Montserrat" w:cs="Montserrat"/>
        </w:rPr>
      </w:pPr>
      <w:r>
        <w:rPr>
          <w:rFonts w:ascii="Montserrat" w:eastAsia="Montserrat" w:hAnsi="Montserrat" w:cs="Montserrat"/>
        </w:rPr>
        <w:t>Students are equipped with skills and knowledge to make informed career decisions.</w:t>
      </w:r>
    </w:p>
    <w:p w14:paraId="1BBF04AC" w14:textId="77777777" w:rsidR="00AA5EC3" w:rsidRDefault="00D32187">
      <w:pPr>
        <w:numPr>
          <w:ilvl w:val="0"/>
          <w:numId w:val="6"/>
        </w:numPr>
        <w:rPr>
          <w:rFonts w:ascii="Montserrat" w:eastAsia="Montserrat" w:hAnsi="Montserrat" w:cs="Montserrat"/>
        </w:rPr>
      </w:pPr>
      <w:r>
        <w:rPr>
          <w:rFonts w:ascii="Montserrat" w:eastAsia="Montserrat" w:hAnsi="Montserrat" w:cs="Montserrat"/>
        </w:rPr>
        <w:t>Students engage with employers, higher education providers, and training organisations.</w:t>
      </w:r>
    </w:p>
    <w:p w14:paraId="0A22F502" w14:textId="77777777" w:rsidR="00AA5EC3" w:rsidRDefault="00D32187">
      <w:pPr>
        <w:numPr>
          <w:ilvl w:val="0"/>
          <w:numId w:val="6"/>
        </w:numPr>
        <w:spacing w:after="240"/>
        <w:rPr>
          <w:rFonts w:ascii="Montserrat" w:eastAsia="Montserrat" w:hAnsi="Montserrat" w:cs="Montserrat"/>
        </w:rPr>
      </w:pPr>
      <w:r>
        <w:rPr>
          <w:rFonts w:ascii="Montserrat" w:eastAsia="Montserrat" w:hAnsi="Montserrat" w:cs="Montserrat"/>
        </w:rPr>
        <w:t>Students receive information about all available education, training, and employment options, including apprenticeships and vocational routes.</w:t>
      </w:r>
    </w:p>
    <w:p w14:paraId="7A1DFBE1" w14:textId="77777777" w:rsidR="00AA5EC3" w:rsidRDefault="00D32187">
      <w:pPr>
        <w:rPr>
          <w:rFonts w:ascii="Montserrat" w:eastAsia="Montserrat" w:hAnsi="Montserrat" w:cs="Montserrat"/>
        </w:rPr>
      </w:pPr>
      <w:r>
        <w:rPr>
          <w:rFonts w:ascii="Montserrat" w:eastAsia="Montserrat" w:hAnsi="Montserrat" w:cs="Montserrat"/>
        </w:rPr>
        <w:t xml:space="preserve">Our students and parents/carers are entitled to: </w:t>
      </w:r>
    </w:p>
    <w:p w14:paraId="6B54E2BE" w14:textId="77777777" w:rsidR="00AA5EC3" w:rsidRDefault="00AA5EC3">
      <w:pPr>
        <w:rPr>
          <w:rFonts w:ascii="Montserrat" w:eastAsia="Montserrat" w:hAnsi="Montserrat" w:cs="Montserrat"/>
        </w:rPr>
      </w:pPr>
    </w:p>
    <w:p w14:paraId="328B848A" w14:textId="77777777" w:rsidR="00AA5EC3" w:rsidRDefault="00D32187">
      <w:pPr>
        <w:numPr>
          <w:ilvl w:val="0"/>
          <w:numId w:val="7"/>
        </w:numPr>
        <w:rPr>
          <w:rFonts w:ascii="Montserrat" w:eastAsia="Montserrat" w:hAnsi="Montserrat" w:cs="Montserrat"/>
        </w:rPr>
      </w:pPr>
      <w:r>
        <w:rPr>
          <w:rFonts w:ascii="Montserrat" w:eastAsia="Montserrat" w:hAnsi="Montserrat" w:cs="Montserrat"/>
        </w:rPr>
        <w:t>Personalised and impartial careers information, advice and guidance in school provided by our dedicated careers advisor. This is delivered before year 11 and again before year 13.</w:t>
      </w:r>
    </w:p>
    <w:p w14:paraId="2D68832B" w14:textId="77777777" w:rsidR="00AA5EC3" w:rsidRDefault="00D32187">
      <w:pPr>
        <w:numPr>
          <w:ilvl w:val="0"/>
          <w:numId w:val="7"/>
        </w:numPr>
        <w:rPr>
          <w:rFonts w:ascii="Montserrat" w:eastAsia="Montserrat" w:hAnsi="Montserrat" w:cs="Montserrat"/>
        </w:rPr>
      </w:pPr>
      <w:r>
        <w:rPr>
          <w:rFonts w:ascii="Montserrat" w:eastAsia="Montserrat" w:hAnsi="Montserrat" w:cs="Montserrat"/>
        </w:rPr>
        <w:t>Support for parents so they can help their children make the right decisions.</w:t>
      </w:r>
    </w:p>
    <w:p w14:paraId="1D7CC4B7" w14:textId="77777777" w:rsidR="00AA5EC3" w:rsidRDefault="00D32187">
      <w:pPr>
        <w:numPr>
          <w:ilvl w:val="0"/>
          <w:numId w:val="7"/>
        </w:numPr>
        <w:rPr>
          <w:rFonts w:ascii="Montserrat" w:eastAsia="Montserrat" w:hAnsi="Montserrat" w:cs="Montserrat"/>
        </w:rPr>
      </w:pPr>
      <w:r>
        <w:rPr>
          <w:rFonts w:ascii="Montserrat" w:eastAsia="Montserrat" w:hAnsi="Montserrat" w:cs="Montserrat"/>
        </w:rPr>
        <w:t>Online IAG resources accessible 24/7 by young people and their parents utilising our partnership with Unifrog &amp; Local Authority Platforms.</w:t>
      </w:r>
    </w:p>
    <w:p w14:paraId="56936DE1" w14:textId="77777777" w:rsidR="00AA5EC3" w:rsidRDefault="00D32187">
      <w:pPr>
        <w:numPr>
          <w:ilvl w:val="0"/>
          <w:numId w:val="7"/>
        </w:numPr>
        <w:rPr>
          <w:rFonts w:ascii="Montserrat" w:eastAsia="Montserrat" w:hAnsi="Montserrat" w:cs="Montserrat"/>
        </w:rPr>
      </w:pPr>
      <w:r>
        <w:rPr>
          <w:rFonts w:ascii="Montserrat" w:eastAsia="Montserrat" w:hAnsi="Montserrat" w:cs="Montserrat"/>
        </w:rPr>
        <w:t>Opportunities for young people to experience further and higher education courses and careers through taster sessions, advertisement of and access to open events. High quality experiences of FE, HE and of the workplace.</w:t>
      </w:r>
    </w:p>
    <w:p w14:paraId="70EB42ED" w14:textId="77777777" w:rsidR="00AA5EC3" w:rsidRDefault="00D32187">
      <w:pPr>
        <w:numPr>
          <w:ilvl w:val="0"/>
          <w:numId w:val="7"/>
        </w:numPr>
        <w:rPr>
          <w:rFonts w:ascii="Montserrat" w:eastAsia="Montserrat" w:hAnsi="Montserrat" w:cs="Montserrat"/>
        </w:rPr>
      </w:pPr>
      <w:r>
        <w:rPr>
          <w:rFonts w:ascii="Montserrat" w:eastAsia="Montserrat" w:hAnsi="Montserrat" w:cs="Montserrat"/>
        </w:rPr>
        <w:t>Access to other specialist support and alternative routes into employment.</w:t>
      </w:r>
    </w:p>
    <w:p w14:paraId="0C737769" w14:textId="77777777" w:rsidR="00AA5EC3" w:rsidRDefault="00AA5EC3">
      <w:pPr>
        <w:ind w:left="720"/>
        <w:rPr>
          <w:rFonts w:ascii="Montserrat" w:eastAsia="Montserrat" w:hAnsi="Montserrat" w:cs="Montserrat"/>
        </w:rPr>
      </w:pPr>
    </w:p>
    <w:p w14:paraId="44B8AD9E" w14:textId="77777777" w:rsidR="00AA5EC3" w:rsidRDefault="00AA5EC3">
      <w:pPr>
        <w:rPr>
          <w:rFonts w:ascii="Montserrat" w:eastAsia="Montserrat" w:hAnsi="Montserrat" w:cs="Montserrat"/>
        </w:rPr>
      </w:pPr>
    </w:p>
    <w:p w14:paraId="7BE96242" w14:textId="77777777" w:rsidR="00AA5EC3" w:rsidRDefault="00000000">
      <w:pPr>
        <w:rPr>
          <w:rFonts w:ascii="Montserrat" w:eastAsia="Montserrat" w:hAnsi="Montserrat" w:cs="Montserrat"/>
        </w:rPr>
      </w:pPr>
      <w:r>
        <w:pict w14:anchorId="392E815C">
          <v:rect id="_x0000_i1025" style="width:0;height:1.5pt" o:hralign="center" o:hrstd="t" o:hr="t" fillcolor="#a0a0a0" stroked="f"/>
        </w:pict>
      </w:r>
    </w:p>
    <w:p w14:paraId="436B7257" w14:textId="77777777" w:rsidR="00AA5EC3" w:rsidRDefault="00AA5EC3">
      <w:pPr>
        <w:ind w:left="720"/>
        <w:rPr>
          <w:rFonts w:ascii="Montserrat" w:eastAsia="Montserrat" w:hAnsi="Montserrat" w:cs="Montserrat"/>
        </w:rPr>
      </w:pPr>
    </w:p>
    <w:p w14:paraId="0C0E50E5" w14:textId="77777777" w:rsidR="00AA5EC3" w:rsidRDefault="00AA5EC3">
      <w:pPr>
        <w:rPr>
          <w:rFonts w:ascii="Montserrat" w:eastAsia="Montserrat" w:hAnsi="Montserrat" w:cs="Montserrat"/>
        </w:rPr>
      </w:pPr>
    </w:p>
    <w:p w14:paraId="1C421A24" w14:textId="77777777" w:rsidR="00AA5EC3" w:rsidRDefault="00D32187">
      <w:pPr>
        <w:ind w:left="720"/>
        <w:rPr>
          <w:rFonts w:ascii="Montserrat" w:eastAsia="Montserrat" w:hAnsi="Montserrat" w:cs="Montserrat"/>
        </w:rPr>
      </w:pPr>
      <w:r>
        <w:rPr>
          <w:rFonts w:ascii="Montserrat" w:eastAsia="Montserrat" w:hAnsi="Montserrat" w:cs="Montserrat"/>
        </w:rPr>
        <w:t xml:space="preserve">Mindful of the Gatsby Benchmarks, we aim to ensure that the Careers Policy iis delivered via curriculum-based learning, through students’ PSHE lessons, as well as through a range of extracurricular opportunities offered to each year group, for example: </w:t>
      </w:r>
    </w:p>
    <w:p w14:paraId="2EF18C5A" w14:textId="77777777" w:rsidR="00AA5EC3" w:rsidRDefault="00AA5EC3">
      <w:pPr>
        <w:ind w:left="720"/>
        <w:rPr>
          <w:rFonts w:ascii="Montserrat" w:eastAsia="Montserrat" w:hAnsi="Montserrat" w:cs="Montserrat"/>
        </w:rPr>
      </w:pPr>
    </w:p>
    <w:p w14:paraId="03A23828" w14:textId="77777777" w:rsidR="00AA5EC3" w:rsidRDefault="00D32187">
      <w:pPr>
        <w:numPr>
          <w:ilvl w:val="0"/>
          <w:numId w:val="2"/>
        </w:numPr>
        <w:rPr>
          <w:rFonts w:ascii="Montserrat" w:eastAsia="Montserrat" w:hAnsi="Montserrat" w:cs="Montserrat"/>
        </w:rPr>
      </w:pPr>
      <w:r>
        <w:rPr>
          <w:rFonts w:ascii="Montserrat" w:eastAsia="Montserrat" w:hAnsi="Montserrat" w:cs="Montserrat"/>
        </w:rPr>
        <w:t>Impartial and Personalised Careers Guidance (GB1/8)</w:t>
      </w:r>
    </w:p>
    <w:p w14:paraId="015119BF" w14:textId="77777777" w:rsidR="00AA5EC3" w:rsidRDefault="00D32187">
      <w:pPr>
        <w:numPr>
          <w:ilvl w:val="0"/>
          <w:numId w:val="2"/>
        </w:numPr>
        <w:rPr>
          <w:rFonts w:ascii="Montserrat" w:eastAsia="Montserrat" w:hAnsi="Montserrat" w:cs="Montserrat"/>
        </w:rPr>
      </w:pPr>
      <w:r>
        <w:rPr>
          <w:rFonts w:ascii="Montserrat" w:eastAsia="Montserrat" w:hAnsi="Montserrat" w:cs="Montserrat"/>
        </w:rPr>
        <w:t>Access to up to date careers and LMI information to inform decisions (GB2)</w:t>
      </w:r>
    </w:p>
    <w:p w14:paraId="1F55653E" w14:textId="77777777" w:rsidR="00AA5EC3" w:rsidRDefault="00D32187">
      <w:pPr>
        <w:numPr>
          <w:ilvl w:val="0"/>
          <w:numId w:val="2"/>
        </w:numPr>
        <w:rPr>
          <w:rFonts w:ascii="Montserrat" w:eastAsia="Montserrat" w:hAnsi="Montserrat" w:cs="Montserrat"/>
        </w:rPr>
      </w:pPr>
      <w:r>
        <w:rPr>
          <w:rFonts w:ascii="Montserrat" w:eastAsia="Montserrat" w:hAnsi="Montserrat" w:cs="Montserrat"/>
        </w:rPr>
        <w:t>Relevant additional 1-1 support delivered through the inclusion curriculum and SEND policy (GB3)</w:t>
      </w:r>
    </w:p>
    <w:p w14:paraId="2A19BF7C" w14:textId="77777777" w:rsidR="00AA5EC3" w:rsidRDefault="00D32187">
      <w:pPr>
        <w:numPr>
          <w:ilvl w:val="0"/>
          <w:numId w:val="2"/>
        </w:numPr>
        <w:rPr>
          <w:rFonts w:ascii="Montserrat" w:eastAsia="Montserrat" w:hAnsi="Montserrat" w:cs="Montserrat"/>
        </w:rPr>
      </w:pPr>
      <w:r>
        <w:rPr>
          <w:rFonts w:ascii="Montserrat" w:eastAsia="Montserrat" w:hAnsi="Montserrat" w:cs="Montserrat"/>
        </w:rPr>
        <w:t>Functional and Practical Skills Workshops and Development in PSHE (GB3)</w:t>
      </w:r>
    </w:p>
    <w:p w14:paraId="38D3D3B9" w14:textId="77777777" w:rsidR="00AA5EC3" w:rsidRDefault="00D32187">
      <w:pPr>
        <w:numPr>
          <w:ilvl w:val="0"/>
          <w:numId w:val="2"/>
        </w:numPr>
        <w:rPr>
          <w:rFonts w:ascii="Montserrat" w:eastAsia="Montserrat" w:hAnsi="Montserrat" w:cs="Montserrat"/>
        </w:rPr>
      </w:pPr>
      <w:r>
        <w:rPr>
          <w:rFonts w:ascii="Montserrat" w:eastAsia="Montserrat" w:hAnsi="Montserrat" w:cs="Montserrat"/>
        </w:rPr>
        <w:t>Application of curriculum knowledge to careers (GB4)</w:t>
      </w:r>
    </w:p>
    <w:p w14:paraId="316E2FF8" w14:textId="77777777" w:rsidR="00AA5EC3" w:rsidRDefault="00D32187">
      <w:pPr>
        <w:numPr>
          <w:ilvl w:val="0"/>
          <w:numId w:val="2"/>
        </w:numPr>
        <w:rPr>
          <w:rFonts w:ascii="Montserrat" w:eastAsia="Montserrat" w:hAnsi="Montserrat" w:cs="Montserrat"/>
        </w:rPr>
      </w:pPr>
      <w:r>
        <w:rPr>
          <w:rFonts w:ascii="Montserrat" w:eastAsia="Montserrat" w:hAnsi="Montserrat" w:cs="Montserrat"/>
        </w:rPr>
        <w:t>Annual Careers Fair accessed by all year groups (GB5)</w:t>
      </w:r>
    </w:p>
    <w:p w14:paraId="6B331176" w14:textId="77777777" w:rsidR="00AA5EC3" w:rsidRDefault="00D32187">
      <w:pPr>
        <w:numPr>
          <w:ilvl w:val="0"/>
          <w:numId w:val="2"/>
        </w:numPr>
        <w:rPr>
          <w:rFonts w:ascii="Montserrat" w:eastAsia="Montserrat" w:hAnsi="Montserrat" w:cs="Montserrat"/>
        </w:rPr>
      </w:pPr>
      <w:r>
        <w:rPr>
          <w:rFonts w:ascii="Montserrat" w:eastAsia="Montserrat" w:hAnsi="Montserrat" w:cs="Montserrat"/>
        </w:rPr>
        <w:t>At least six meaningful encounters with education and training providers during their time at Pudsey Grammar School and Sixth Form (GB5)</w:t>
      </w:r>
    </w:p>
    <w:p w14:paraId="2131C9F0" w14:textId="77777777" w:rsidR="00AA5EC3" w:rsidRDefault="00D32187">
      <w:pPr>
        <w:numPr>
          <w:ilvl w:val="0"/>
          <w:numId w:val="2"/>
        </w:numPr>
        <w:rPr>
          <w:rFonts w:ascii="Montserrat" w:eastAsia="Montserrat" w:hAnsi="Montserrat" w:cs="Montserrat"/>
        </w:rPr>
      </w:pPr>
      <w:r>
        <w:rPr>
          <w:rFonts w:ascii="Montserrat" w:eastAsia="Montserrat" w:hAnsi="Montserrat" w:cs="Montserrat"/>
        </w:rPr>
        <w:t>Workplace Visits (GB6)</w:t>
      </w:r>
    </w:p>
    <w:p w14:paraId="0E1CCF96" w14:textId="77777777" w:rsidR="00AA5EC3" w:rsidRDefault="00D32187">
      <w:pPr>
        <w:numPr>
          <w:ilvl w:val="0"/>
          <w:numId w:val="2"/>
        </w:numPr>
        <w:rPr>
          <w:rFonts w:ascii="Montserrat" w:eastAsia="Montserrat" w:hAnsi="Montserrat" w:cs="Montserrat"/>
        </w:rPr>
      </w:pPr>
      <w:r>
        <w:rPr>
          <w:rFonts w:ascii="Montserrat" w:eastAsia="Montserrat" w:hAnsi="Montserrat" w:cs="Montserrat"/>
        </w:rPr>
        <w:t>Higher Education Experiences for KS4 and 5 (GB7)</w:t>
      </w:r>
    </w:p>
    <w:p w14:paraId="02546757" w14:textId="77777777" w:rsidR="00AA5EC3" w:rsidRDefault="00D32187">
      <w:pPr>
        <w:numPr>
          <w:ilvl w:val="0"/>
          <w:numId w:val="2"/>
        </w:numPr>
        <w:rPr>
          <w:rFonts w:ascii="Montserrat" w:eastAsia="Montserrat" w:hAnsi="Montserrat" w:cs="Montserrat"/>
        </w:rPr>
      </w:pPr>
      <w:r>
        <w:rPr>
          <w:rFonts w:ascii="Montserrat" w:eastAsia="Montserrat" w:hAnsi="Montserrat" w:cs="Montserrat"/>
        </w:rPr>
        <w:t>Access to individualised support for Year 12  Early Entry and Medical Aspiring Students (GB8)</w:t>
      </w:r>
    </w:p>
    <w:p w14:paraId="7B0D30C5" w14:textId="77777777" w:rsidR="00AA5EC3" w:rsidRDefault="00D32187">
      <w:pPr>
        <w:numPr>
          <w:ilvl w:val="0"/>
          <w:numId w:val="2"/>
        </w:numPr>
        <w:rPr>
          <w:rFonts w:ascii="Montserrat" w:eastAsia="Montserrat" w:hAnsi="Montserrat" w:cs="Montserrat"/>
        </w:rPr>
      </w:pPr>
      <w:r>
        <w:rPr>
          <w:rFonts w:ascii="Montserrat" w:eastAsia="Montserrat" w:hAnsi="Montserrat" w:cs="Montserrat"/>
        </w:rPr>
        <w:t>Mock Interview experiences accessed at KS4 and 5 (GB1/8)</w:t>
      </w:r>
    </w:p>
    <w:p w14:paraId="4414F04D" w14:textId="77777777" w:rsidR="00AA5EC3" w:rsidRDefault="00AA5EC3">
      <w:pPr>
        <w:ind w:left="720"/>
        <w:rPr>
          <w:rFonts w:ascii="Montserrat" w:eastAsia="Montserrat" w:hAnsi="Montserrat" w:cs="Montserrat"/>
        </w:rPr>
      </w:pPr>
    </w:p>
    <w:p w14:paraId="725398C1" w14:textId="77777777" w:rsidR="00AA5EC3" w:rsidRDefault="00D32187">
      <w:pPr>
        <w:ind w:left="720"/>
        <w:rPr>
          <w:rFonts w:ascii="Montserrat" w:eastAsia="Montserrat" w:hAnsi="Montserrat" w:cs="Montserrat"/>
        </w:rPr>
      </w:pPr>
      <w:r>
        <w:rPr>
          <w:rFonts w:ascii="Montserrat" w:eastAsia="Montserrat" w:hAnsi="Montserrat" w:cs="Montserrat"/>
        </w:rPr>
        <w:t>Fulfilling these objectives will ensure that:</w:t>
      </w:r>
    </w:p>
    <w:p w14:paraId="0C181BB4" w14:textId="77777777" w:rsidR="00AA5EC3" w:rsidRDefault="00D32187">
      <w:pPr>
        <w:numPr>
          <w:ilvl w:val="0"/>
          <w:numId w:val="4"/>
        </w:numPr>
        <w:rPr>
          <w:rFonts w:ascii="Montserrat" w:eastAsia="Montserrat" w:hAnsi="Montserrat" w:cs="Montserrat"/>
        </w:rPr>
      </w:pPr>
      <w:r>
        <w:rPr>
          <w:rFonts w:ascii="Montserrat" w:eastAsia="Montserrat" w:hAnsi="Montserrat" w:cs="Montserrat"/>
        </w:rPr>
        <w:t>Students develop self-awareness, recognising their strengths and weaknesses</w:t>
      </w:r>
    </w:p>
    <w:p w14:paraId="13EB77F9" w14:textId="77777777" w:rsidR="00AA5EC3" w:rsidRDefault="00D32187">
      <w:pPr>
        <w:numPr>
          <w:ilvl w:val="0"/>
          <w:numId w:val="4"/>
        </w:numPr>
        <w:rPr>
          <w:rFonts w:ascii="Montserrat" w:eastAsia="Montserrat" w:hAnsi="Montserrat" w:cs="Montserrat"/>
        </w:rPr>
      </w:pPr>
      <w:r>
        <w:rPr>
          <w:rFonts w:ascii="Montserrat" w:eastAsia="Montserrat" w:hAnsi="Montserrat" w:cs="Montserrat"/>
        </w:rPr>
        <w:t>Students explore diverse career paths using Unifrog, careers search-engines, classroom discussions, and workplace experiences.</w:t>
      </w:r>
    </w:p>
    <w:p w14:paraId="4B664C0B" w14:textId="77777777" w:rsidR="00AA5EC3" w:rsidRDefault="00D32187">
      <w:pPr>
        <w:numPr>
          <w:ilvl w:val="0"/>
          <w:numId w:val="4"/>
        </w:numPr>
        <w:rPr>
          <w:rFonts w:ascii="Montserrat" w:eastAsia="Montserrat" w:hAnsi="Montserrat" w:cs="Montserrat"/>
        </w:rPr>
      </w:pPr>
      <w:r>
        <w:rPr>
          <w:rFonts w:ascii="Montserrat" w:eastAsia="Montserrat" w:hAnsi="Montserrat" w:cs="Montserrat"/>
        </w:rPr>
        <w:t>Students understand job opportunities, recruitment processes, and employer expectations, including soft and transferable skills.</w:t>
      </w:r>
    </w:p>
    <w:p w14:paraId="2E8031DE" w14:textId="77777777" w:rsidR="00AA5EC3" w:rsidRDefault="00D32187">
      <w:pPr>
        <w:numPr>
          <w:ilvl w:val="0"/>
          <w:numId w:val="4"/>
        </w:numPr>
        <w:rPr>
          <w:rFonts w:ascii="Montserrat" w:eastAsia="Montserrat" w:hAnsi="Montserrat" w:cs="Montserrat"/>
        </w:rPr>
      </w:pPr>
      <w:r>
        <w:rPr>
          <w:rFonts w:ascii="Montserrat" w:eastAsia="Montserrat" w:hAnsi="Montserrat" w:cs="Montserrat"/>
        </w:rPr>
        <w:t>Students recognise how option choices and qualifications (GCSEs, A-Levels, BTECs) impact future career prospects.</w:t>
      </w:r>
    </w:p>
    <w:p w14:paraId="0705CC65" w14:textId="77777777" w:rsidR="00AA5EC3" w:rsidRDefault="00D32187">
      <w:pPr>
        <w:numPr>
          <w:ilvl w:val="0"/>
          <w:numId w:val="4"/>
        </w:numPr>
        <w:rPr>
          <w:rFonts w:ascii="Montserrat" w:eastAsia="Montserrat" w:hAnsi="Montserrat" w:cs="Montserrat"/>
        </w:rPr>
      </w:pPr>
      <w:r>
        <w:rPr>
          <w:rFonts w:ascii="Montserrat" w:eastAsia="Montserrat" w:hAnsi="Montserrat" w:cs="Montserrat"/>
        </w:rPr>
        <w:t>Students explore all academic and technical post-16 and post-18 pathways, including apprenticeships, employment, and higher education.</w:t>
      </w:r>
    </w:p>
    <w:p w14:paraId="047F01C2" w14:textId="77777777" w:rsidR="00AA5EC3" w:rsidRDefault="00D32187">
      <w:pPr>
        <w:numPr>
          <w:ilvl w:val="0"/>
          <w:numId w:val="4"/>
        </w:numPr>
        <w:rPr>
          <w:rFonts w:ascii="Montserrat" w:eastAsia="Montserrat" w:hAnsi="Montserrat" w:cs="Montserrat"/>
        </w:rPr>
      </w:pPr>
      <w:r>
        <w:rPr>
          <w:rFonts w:ascii="Montserrat" w:eastAsia="Montserrat" w:hAnsi="Montserrat" w:cs="Montserrat"/>
        </w:rPr>
        <w:t>Careers education is delivered through PSHE sessions (Years 7-11) and the Tutor Curriculum (Years 12-13).</w:t>
      </w:r>
    </w:p>
    <w:p w14:paraId="17731265" w14:textId="77777777" w:rsidR="00AA5EC3" w:rsidRDefault="00D32187">
      <w:pPr>
        <w:numPr>
          <w:ilvl w:val="0"/>
          <w:numId w:val="4"/>
        </w:numPr>
        <w:rPr>
          <w:rFonts w:ascii="Montserrat" w:eastAsia="Montserrat" w:hAnsi="Montserrat" w:cs="Montserrat"/>
        </w:rPr>
      </w:pPr>
      <w:r>
        <w:rPr>
          <w:rFonts w:ascii="Montserrat" w:eastAsia="Montserrat" w:hAnsi="Montserrat" w:cs="Montserrat"/>
        </w:rPr>
        <w:t>Sixth Form students meet termly with their tutor to plan their next steps and access tailored support.</w:t>
      </w:r>
    </w:p>
    <w:p w14:paraId="349578E5" w14:textId="77777777" w:rsidR="00AA5EC3" w:rsidRDefault="00D32187">
      <w:pPr>
        <w:numPr>
          <w:ilvl w:val="0"/>
          <w:numId w:val="4"/>
        </w:numPr>
        <w:rPr>
          <w:rFonts w:ascii="Montserrat" w:eastAsia="Montserrat" w:hAnsi="Montserrat" w:cs="Montserrat"/>
        </w:rPr>
      </w:pPr>
      <w:r>
        <w:rPr>
          <w:rFonts w:ascii="Montserrat" w:eastAsia="Montserrat" w:hAnsi="Montserrat" w:cs="Montserrat"/>
        </w:rPr>
        <w:t>Widening participation students receive targeted career opportunities for equitable access to guidance.</w:t>
      </w:r>
    </w:p>
    <w:p w14:paraId="654BB89D" w14:textId="77777777" w:rsidR="00AA5EC3" w:rsidRDefault="00D32187">
      <w:pPr>
        <w:numPr>
          <w:ilvl w:val="0"/>
          <w:numId w:val="4"/>
        </w:numPr>
        <w:rPr>
          <w:rFonts w:ascii="Montserrat" w:eastAsia="Montserrat" w:hAnsi="Montserrat" w:cs="Montserrat"/>
        </w:rPr>
      </w:pPr>
      <w:r>
        <w:rPr>
          <w:rFonts w:ascii="Montserrat" w:eastAsia="Montserrat" w:hAnsi="Montserrat" w:cs="Montserrat"/>
        </w:rPr>
        <w:t>Students aspiring to Oxbridge, Russell Group universities, early entry, and medical courses receive the same opportunities as private school students, ensuring fair access and closing the state-private divide</w:t>
      </w:r>
    </w:p>
    <w:p w14:paraId="24F64D8E" w14:textId="77777777" w:rsidR="00AA5EC3" w:rsidRDefault="00AA5EC3">
      <w:pPr>
        <w:rPr>
          <w:rFonts w:ascii="Montserrat" w:eastAsia="Montserrat" w:hAnsi="Montserrat" w:cs="Montserrat"/>
        </w:rPr>
      </w:pPr>
    </w:p>
    <w:p w14:paraId="180A175B" w14:textId="77777777" w:rsidR="00AA5EC3" w:rsidRDefault="00AA5EC3">
      <w:pPr>
        <w:rPr>
          <w:rFonts w:ascii="Montserrat" w:eastAsia="Montserrat" w:hAnsi="Montserrat" w:cs="Montserrat"/>
        </w:rPr>
      </w:pPr>
    </w:p>
    <w:sdt>
      <w:sdtPr>
        <w:tag w:val="goog_rdk_1"/>
        <w:id w:val="-1726519675"/>
        <w:lock w:val="contentLocked"/>
      </w:sdtPr>
      <w:sdtContent>
        <w:tbl>
          <w:tblPr>
            <w:tblStyle w:val="1"/>
            <w:tblW w:w="10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30"/>
          </w:tblGrid>
          <w:tr w:rsidR="00AA5EC3" w14:paraId="5A51CFF0" w14:textId="77777777">
            <w:tc>
              <w:tcPr>
                <w:tcW w:w="10130" w:type="dxa"/>
                <w:shd w:val="clear" w:color="auto" w:fill="CCCCCC"/>
                <w:tcMar>
                  <w:top w:w="100" w:type="dxa"/>
                  <w:left w:w="100" w:type="dxa"/>
                  <w:bottom w:w="100" w:type="dxa"/>
                  <w:right w:w="100" w:type="dxa"/>
                </w:tcMar>
              </w:tcPr>
              <w:p w14:paraId="562EBE92" w14:textId="77777777" w:rsidR="00AA5EC3" w:rsidRDefault="00D32187">
                <w:pPr>
                  <w:pBdr>
                    <w:top w:val="nil"/>
                    <w:left w:val="nil"/>
                    <w:bottom w:val="nil"/>
                    <w:right w:val="nil"/>
                    <w:between w:val="nil"/>
                  </w:pBdr>
                  <w:rPr>
                    <w:rFonts w:ascii="Montserrat" w:eastAsia="Montserrat" w:hAnsi="Montserrat" w:cs="Montserrat"/>
                    <w:b/>
                  </w:rPr>
                </w:pPr>
                <w:r>
                  <w:rPr>
                    <w:rFonts w:ascii="Montserrat" w:eastAsia="Montserrat" w:hAnsi="Montserrat" w:cs="Montserrat"/>
                    <w:b/>
                  </w:rPr>
                  <w:t>Year 7: Inspire</w:t>
                </w:r>
              </w:p>
            </w:tc>
          </w:tr>
          <w:tr w:rsidR="00AA5EC3" w14:paraId="7D933E8E" w14:textId="77777777">
            <w:tc>
              <w:tcPr>
                <w:tcW w:w="10130" w:type="dxa"/>
                <w:tcMar>
                  <w:top w:w="100" w:type="dxa"/>
                  <w:left w:w="100" w:type="dxa"/>
                  <w:bottom w:w="100" w:type="dxa"/>
                  <w:right w:w="100" w:type="dxa"/>
                </w:tcMar>
              </w:tcPr>
              <w:p w14:paraId="0FA30F6B" w14:textId="77777777" w:rsidR="00AA5EC3" w:rsidRDefault="00D32187">
                <w:pPr>
                  <w:pBdr>
                    <w:top w:val="nil"/>
                    <w:left w:val="nil"/>
                    <w:bottom w:val="nil"/>
                    <w:right w:val="nil"/>
                    <w:between w:val="nil"/>
                  </w:pBdr>
                  <w:rPr>
                    <w:rFonts w:ascii="Montserrat" w:eastAsia="Montserrat" w:hAnsi="Montserrat" w:cs="Montserrat"/>
                  </w:rPr>
                </w:pPr>
                <w:r>
                  <w:rPr>
                    <w:rFonts w:ascii="Montserrat" w:eastAsia="Montserrat" w:hAnsi="Montserrat" w:cs="Montserrat"/>
                  </w:rPr>
                  <w:t>Students will be introduced to the "Careers of the Week" initiative during form time, where they explore different careers and their roles. Students will also participate in personalised workshops focused on developing functional and employability skills. Towards the end of the year, they will have the opportunity to attend the Careers Fair to further understand potential career paths and opportunities and encounter employers, workplaces and Further Education Providers.</w:t>
                </w:r>
              </w:p>
            </w:tc>
          </w:tr>
          <w:tr w:rsidR="00AA5EC3" w14:paraId="1A9666A3" w14:textId="77777777">
            <w:tc>
              <w:tcPr>
                <w:tcW w:w="10130" w:type="dxa"/>
                <w:shd w:val="clear" w:color="auto" w:fill="CCCCCC"/>
                <w:tcMar>
                  <w:top w:w="100" w:type="dxa"/>
                  <w:left w:w="100" w:type="dxa"/>
                  <w:bottom w:w="100" w:type="dxa"/>
                  <w:right w:w="100" w:type="dxa"/>
                </w:tcMar>
              </w:tcPr>
              <w:p w14:paraId="14D3C0C1" w14:textId="77777777" w:rsidR="00AA5EC3" w:rsidRDefault="00D32187">
                <w:pPr>
                  <w:pBdr>
                    <w:top w:val="nil"/>
                    <w:left w:val="nil"/>
                    <w:bottom w:val="nil"/>
                    <w:right w:val="nil"/>
                    <w:between w:val="nil"/>
                  </w:pBdr>
                  <w:rPr>
                    <w:rFonts w:ascii="Montserrat" w:eastAsia="Montserrat" w:hAnsi="Montserrat" w:cs="Montserrat"/>
                    <w:b/>
                  </w:rPr>
                </w:pPr>
                <w:r>
                  <w:rPr>
                    <w:rFonts w:ascii="Montserrat" w:eastAsia="Montserrat" w:hAnsi="Montserrat" w:cs="Montserrat"/>
                    <w:b/>
                  </w:rPr>
                  <w:t>Year 8: Aspire</w:t>
                </w:r>
              </w:p>
            </w:tc>
          </w:tr>
          <w:tr w:rsidR="00AA5EC3" w14:paraId="7CFBF727" w14:textId="77777777">
            <w:tc>
              <w:tcPr>
                <w:tcW w:w="10130" w:type="dxa"/>
                <w:tcMar>
                  <w:top w:w="100" w:type="dxa"/>
                  <w:left w:w="100" w:type="dxa"/>
                  <w:bottom w:w="100" w:type="dxa"/>
                  <w:right w:w="100" w:type="dxa"/>
                </w:tcMar>
              </w:tcPr>
              <w:p w14:paraId="16EC2960" w14:textId="77777777" w:rsidR="00AA5EC3" w:rsidRDefault="00D32187">
                <w:pPr>
                  <w:pBdr>
                    <w:top w:val="nil"/>
                    <w:left w:val="nil"/>
                    <w:bottom w:val="nil"/>
                    <w:right w:val="nil"/>
                    <w:between w:val="nil"/>
                  </w:pBdr>
                  <w:rPr>
                    <w:rFonts w:ascii="Montserrat" w:eastAsia="Montserrat" w:hAnsi="Montserrat" w:cs="Montserrat"/>
                  </w:rPr>
                </w:pPr>
                <w:r>
                  <w:rPr>
                    <w:rFonts w:ascii="Montserrat" w:eastAsia="Montserrat" w:hAnsi="Montserrat" w:cs="Montserrat"/>
                  </w:rPr>
                  <w:t xml:space="preserve">Building on the skills and knowledge gained in Year 7, Year 8 students will continue to engage with the "Careers of the Week" programme during form time. They will encounter further opportunities to connect with workplaces and employers, deepening their understanding of various industries and job roles within subject specific lessons. In March, </w:t>
                </w:r>
                <w:r>
                  <w:rPr>
                    <w:rFonts w:ascii="Montserrat" w:eastAsia="Montserrat" w:hAnsi="Montserrat" w:cs="Montserrat"/>
                  </w:rPr>
                  <w:lastRenderedPageBreak/>
                  <w:t>Year 8 students will once again access the Careers Fair to broaden their exposure to different career options and pathways.</w:t>
                </w:r>
              </w:p>
            </w:tc>
          </w:tr>
          <w:tr w:rsidR="00AA5EC3" w14:paraId="2AFD2ED0" w14:textId="77777777">
            <w:tc>
              <w:tcPr>
                <w:tcW w:w="10130" w:type="dxa"/>
                <w:shd w:val="clear" w:color="auto" w:fill="CCCCCC"/>
                <w:tcMar>
                  <w:top w:w="100" w:type="dxa"/>
                  <w:left w:w="100" w:type="dxa"/>
                  <w:bottom w:w="100" w:type="dxa"/>
                  <w:right w:w="100" w:type="dxa"/>
                </w:tcMar>
              </w:tcPr>
              <w:p w14:paraId="6945849B" w14:textId="77777777" w:rsidR="00AA5EC3" w:rsidRDefault="00D32187">
                <w:pPr>
                  <w:pBdr>
                    <w:top w:val="nil"/>
                    <w:left w:val="nil"/>
                    <w:bottom w:val="nil"/>
                    <w:right w:val="nil"/>
                    <w:between w:val="nil"/>
                  </w:pBdr>
                  <w:rPr>
                    <w:rFonts w:ascii="Montserrat" w:eastAsia="Montserrat" w:hAnsi="Montserrat" w:cs="Montserrat"/>
                    <w:b/>
                  </w:rPr>
                </w:pPr>
                <w:r>
                  <w:rPr>
                    <w:rFonts w:ascii="Montserrat" w:eastAsia="Montserrat" w:hAnsi="Montserrat" w:cs="Montserrat"/>
                    <w:b/>
                  </w:rPr>
                  <w:lastRenderedPageBreak/>
                  <w:t>Year 9: Engage</w:t>
                </w:r>
              </w:p>
            </w:tc>
          </w:tr>
          <w:tr w:rsidR="00AA5EC3" w14:paraId="7DCB704A" w14:textId="77777777">
            <w:tc>
              <w:tcPr>
                <w:tcW w:w="10130" w:type="dxa"/>
                <w:tcMar>
                  <w:top w:w="100" w:type="dxa"/>
                  <w:left w:w="100" w:type="dxa"/>
                  <w:bottom w:w="100" w:type="dxa"/>
                  <w:right w:w="100" w:type="dxa"/>
                </w:tcMar>
              </w:tcPr>
              <w:p w14:paraId="4DF9A8BE" w14:textId="77777777" w:rsidR="00AA5EC3" w:rsidRDefault="00D32187">
                <w:pPr>
                  <w:pBdr>
                    <w:top w:val="nil"/>
                    <w:left w:val="nil"/>
                    <w:bottom w:val="nil"/>
                    <w:right w:val="nil"/>
                    <w:between w:val="nil"/>
                  </w:pBdr>
                  <w:rPr>
                    <w:rFonts w:ascii="Montserrat" w:eastAsia="Montserrat" w:hAnsi="Montserrat" w:cs="Montserrat"/>
                  </w:rPr>
                </w:pPr>
                <w:r>
                  <w:rPr>
                    <w:rFonts w:ascii="Montserrat" w:eastAsia="Montserrat" w:hAnsi="Montserrat" w:cs="Montserrat"/>
                  </w:rPr>
                  <w:t>In Year 9, students will be informed about career pathways through assemblies, talks, and external visits to workplaces and education providers. They will also have access to careers guidance and support during their Year 9 Option Evening with the Pudsey Grammar School resident Careers Advisor. Year 9 students will have the opportunity to attend the Careers Fair in March to continue exploring their options for the future.</w:t>
                </w:r>
              </w:p>
            </w:tc>
          </w:tr>
          <w:tr w:rsidR="00AA5EC3" w14:paraId="0B215A20" w14:textId="77777777">
            <w:tc>
              <w:tcPr>
                <w:tcW w:w="10130" w:type="dxa"/>
                <w:shd w:val="clear" w:color="auto" w:fill="CCCCCC"/>
                <w:tcMar>
                  <w:top w:w="100" w:type="dxa"/>
                  <w:left w:w="100" w:type="dxa"/>
                  <w:bottom w:w="100" w:type="dxa"/>
                  <w:right w:w="100" w:type="dxa"/>
                </w:tcMar>
              </w:tcPr>
              <w:p w14:paraId="009FBCF9" w14:textId="77777777" w:rsidR="00AA5EC3" w:rsidRDefault="00D32187">
                <w:pPr>
                  <w:pBdr>
                    <w:top w:val="nil"/>
                    <w:left w:val="nil"/>
                    <w:bottom w:val="nil"/>
                    <w:right w:val="nil"/>
                    <w:between w:val="nil"/>
                  </w:pBdr>
                  <w:rPr>
                    <w:rFonts w:ascii="Montserrat" w:eastAsia="Montserrat" w:hAnsi="Montserrat" w:cs="Montserrat"/>
                    <w:b/>
                  </w:rPr>
                </w:pPr>
                <w:r>
                  <w:rPr>
                    <w:rFonts w:ascii="Montserrat" w:eastAsia="Montserrat" w:hAnsi="Montserrat" w:cs="Montserrat"/>
                    <w:b/>
                  </w:rPr>
                  <w:t>Year 10: Explore</w:t>
                </w:r>
              </w:p>
            </w:tc>
          </w:tr>
          <w:tr w:rsidR="00AA5EC3" w14:paraId="0EB90F29" w14:textId="77777777">
            <w:tc>
              <w:tcPr>
                <w:tcW w:w="10130" w:type="dxa"/>
                <w:tcMar>
                  <w:top w:w="100" w:type="dxa"/>
                  <w:left w:w="100" w:type="dxa"/>
                  <w:bottom w:w="100" w:type="dxa"/>
                  <w:right w:w="100" w:type="dxa"/>
                </w:tcMar>
              </w:tcPr>
              <w:p w14:paraId="198B43E9" w14:textId="77777777" w:rsidR="00AA5EC3" w:rsidRDefault="00D32187">
                <w:pPr>
                  <w:pBdr>
                    <w:top w:val="nil"/>
                    <w:left w:val="nil"/>
                    <w:bottom w:val="nil"/>
                    <w:right w:val="nil"/>
                    <w:between w:val="nil"/>
                  </w:pBdr>
                  <w:rPr>
                    <w:rFonts w:ascii="Montserrat" w:eastAsia="Montserrat" w:hAnsi="Montserrat" w:cs="Montserrat"/>
                  </w:rPr>
                </w:pPr>
                <w:r>
                  <w:rPr>
                    <w:rFonts w:ascii="Montserrat" w:eastAsia="Montserrat" w:hAnsi="Montserrat" w:cs="Montserrat"/>
                  </w:rPr>
                  <w:t>During Key Stage 4, students will receive individual career guidance in the form of 1:1 appointments either in Year 10 or Year 11. Year 10 students will also participate in a Mock Interview Day, where 20 external employers and employees, such as representatives from Jaguar, the Home Office, and Transdev, conduct mock interviews. In addition, Year 10 students will access information about open events for Sixth Forms, colleges, and Post-16 apprenticeship or technical education providers. They will also experience a "Sixth Form Taster Day" with Pudsey Grammar Sixth Form, where they can take part in taster sessions for five BTEC or A-Level subjects they may be considering at Post-16 level.</w:t>
                </w:r>
              </w:p>
            </w:tc>
          </w:tr>
          <w:tr w:rsidR="00AA5EC3" w14:paraId="1FBAA239" w14:textId="77777777">
            <w:tc>
              <w:tcPr>
                <w:tcW w:w="10130" w:type="dxa"/>
                <w:shd w:val="clear" w:color="auto" w:fill="CCCCCC"/>
                <w:tcMar>
                  <w:top w:w="100" w:type="dxa"/>
                  <w:left w:w="100" w:type="dxa"/>
                  <w:bottom w:w="100" w:type="dxa"/>
                  <w:right w:w="100" w:type="dxa"/>
                </w:tcMar>
              </w:tcPr>
              <w:p w14:paraId="6C875AFE" w14:textId="77777777" w:rsidR="00AA5EC3" w:rsidRDefault="00D32187">
                <w:pPr>
                  <w:pBdr>
                    <w:top w:val="nil"/>
                    <w:left w:val="nil"/>
                    <w:bottom w:val="nil"/>
                    <w:right w:val="nil"/>
                    <w:between w:val="nil"/>
                  </w:pBdr>
                  <w:rPr>
                    <w:rFonts w:ascii="Montserrat" w:eastAsia="Montserrat" w:hAnsi="Montserrat" w:cs="Montserrat"/>
                    <w:b/>
                  </w:rPr>
                </w:pPr>
                <w:r>
                  <w:rPr>
                    <w:rFonts w:ascii="Montserrat" w:eastAsia="Montserrat" w:hAnsi="Montserrat" w:cs="Montserrat"/>
                    <w:b/>
                  </w:rPr>
                  <w:t>Year 11: Future Focus 1</w:t>
                </w:r>
              </w:p>
            </w:tc>
          </w:tr>
          <w:tr w:rsidR="00AA5EC3" w14:paraId="2AAC8E8A" w14:textId="77777777">
            <w:tc>
              <w:tcPr>
                <w:tcW w:w="10130" w:type="dxa"/>
                <w:tcMar>
                  <w:top w:w="100" w:type="dxa"/>
                  <w:left w:w="100" w:type="dxa"/>
                  <w:bottom w:w="100" w:type="dxa"/>
                  <w:right w:w="100" w:type="dxa"/>
                </w:tcMar>
              </w:tcPr>
              <w:p w14:paraId="55EE1BC7" w14:textId="77777777" w:rsidR="00AA5EC3" w:rsidRDefault="00D32187">
                <w:pPr>
                  <w:pBdr>
                    <w:top w:val="nil"/>
                    <w:left w:val="nil"/>
                    <w:bottom w:val="nil"/>
                    <w:right w:val="nil"/>
                    <w:between w:val="nil"/>
                  </w:pBdr>
                  <w:rPr>
                    <w:rFonts w:ascii="Montserrat" w:eastAsia="Montserrat" w:hAnsi="Montserrat" w:cs="Montserrat"/>
                  </w:rPr>
                </w:pPr>
                <w:r>
                  <w:rPr>
                    <w:rFonts w:ascii="Montserrat" w:eastAsia="Montserrat" w:hAnsi="Montserrat" w:cs="Montserrat"/>
                  </w:rPr>
                  <w:t>Year 11 students will all receive a Post-16 Aspirations Interview with a member of senior leadership or the careers team to discuss their next steps and secure a place at Pudsey Grammar Sixth Form if applicable. For those exploring technical or non-academic routes, further follow-up appointments with their Year Leader and the Careers Team will be provided. Year 11 students will also receive information about open days for local Post-16 provision. Both Year 10 and Year 11 will have access to the Careers Fair to continue informing their Post-16 decisions and speak with local Further Education (FE) and apprenticeship providers. Year 11 students interested in staying on at Pudsey Grammar Sixth Form will have a further induction day to explore their chosen subjects and make any necessary adjustments.</w:t>
                </w:r>
              </w:p>
            </w:tc>
          </w:tr>
          <w:tr w:rsidR="00AA5EC3" w14:paraId="47C47640" w14:textId="77777777">
            <w:tc>
              <w:tcPr>
                <w:tcW w:w="10130" w:type="dxa"/>
                <w:shd w:val="clear" w:color="auto" w:fill="CCCCCC"/>
                <w:tcMar>
                  <w:top w:w="100" w:type="dxa"/>
                  <w:left w:w="100" w:type="dxa"/>
                  <w:bottom w:w="100" w:type="dxa"/>
                  <w:right w:w="100" w:type="dxa"/>
                </w:tcMar>
              </w:tcPr>
              <w:p w14:paraId="38E51787" w14:textId="77777777" w:rsidR="00AA5EC3" w:rsidRDefault="00D32187">
                <w:pPr>
                  <w:pBdr>
                    <w:top w:val="nil"/>
                    <w:left w:val="nil"/>
                    <w:bottom w:val="nil"/>
                    <w:right w:val="nil"/>
                    <w:between w:val="nil"/>
                  </w:pBdr>
                  <w:rPr>
                    <w:rFonts w:ascii="Montserrat" w:eastAsia="Montserrat" w:hAnsi="Montserrat" w:cs="Montserrat"/>
                    <w:b/>
                  </w:rPr>
                </w:pPr>
                <w:r>
                  <w:rPr>
                    <w:rFonts w:ascii="Montserrat" w:eastAsia="Montserrat" w:hAnsi="Montserrat" w:cs="Montserrat"/>
                    <w:b/>
                  </w:rPr>
                  <w:t>Year 12: Young Professionals</w:t>
                </w:r>
              </w:p>
            </w:tc>
          </w:tr>
          <w:tr w:rsidR="00AA5EC3" w14:paraId="36A96807" w14:textId="77777777">
            <w:tc>
              <w:tcPr>
                <w:tcW w:w="10130" w:type="dxa"/>
                <w:tcMar>
                  <w:top w:w="100" w:type="dxa"/>
                  <w:left w:w="100" w:type="dxa"/>
                  <w:bottom w:w="100" w:type="dxa"/>
                  <w:right w:w="100" w:type="dxa"/>
                </w:tcMar>
              </w:tcPr>
              <w:p w14:paraId="56F957C8" w14:textId="77777777" w:rsidR="00AA5EC3" w:rsidRDefault="00D32187">
                <w:pPr>
                  <w:pBdr>
                    <w:top w:val="nil"/>
                    <w:left w:val="nil"/>
                    <w:bottom w:val="nil"/>
                    <w:right w:val="nil"/>
                    <w:between w:val="nil"/>
                  </w:pBdr>
                  <w:rPr>
                    <w:rFonts w:ascii="Montserrat" w:eastAsia="Montserrat" w:hAnsi="Montserrat" w:cs="Montserrat"/>
                  </w:rPr>
                </w:pPr>
                <w:r>
                  <w:rPr>
                    <w:rFonts w:ascii="Montserrat" w:eastAsia="Montserrat" w:hAnsi="Montserrat" w:cs="Montserrat"/>
                  </w:rPr>
                  <w:t>In Year 12, students can access the supplementary Extended Project Qualification or Progression Module Programmes in partnership with the University of Huddersfield and Leeds Beckett University. These programmes will provide essential skills and information needed for university success. Early entry students interested in applying to Oxbridge can join the Step Up New College Programme, run in partnership with New College, University of Oxford, to receive two years of subsidised support and learn how to enhance their application process. Year 12 students will also benefit from multiple workplace encounters, employer and higher education provider talks, and attend the UCAS Discovery Fair at Leeds Beckett University to interact with higher education and apprenticeship providers. The year will culminate with a work experience week to gain valuable insights into the world of work.</w:t>
                </w:r>
              </w:p>
            </w:tc>
          </w:tr>
          <w:tr w:rsidR="00AA5EC3" w14:paraId="115F1693" w14:textId="77777777">
            <w:tc>
              <w:tcPr>
                <w:tcW w:w="10130" w:type="dxa"/>
                <w:shd w:val="clear" w:color="auto" w:fill="CCCCCC"/>
                <w:tcMar>
                  <w:top w:w="100" w:type="dxa"/>
                  <w:left w:w="100" w:type="dxa"/>
                  <w:bottom w:w="100" w:type="dxa"/>
                  <w:right w:w="100" w:type="dxa"/>
                </w:tcMar>
              </w:tcPr>
              <w:p w14:paraId="1C089C40" w14:textId="77777777" w:rsidR="00AA5EC3" w:rsidRDefault="00D32187">
                <w:pPr>
                  <w:pBdr>
                    <w:top w:val="nil"/>
                    <w:left w:val="nil"/>
                    <w:bottom w:val="nil"/>
                    <w:right w:val="nil"/>
                    <w:between w:val="nil"/>
                  </w:pBdr>
                  <w:rPr>
                    <w:rFonts w:ascii="Montserrat" w:eastAsia="Montserrat" w:hAnsi="Montserrat" w:cs="Montserrat"/>
                    <w:b/>
                  </w:rPr>
                </w:pPr>
                <w:r>
                  <w:rPr>
                    <w:rFonts w:ascii="Montserrat" w:eastAsia="Montserrat" w:hAnsi="Montserrat" w:cs="Montserrat"/>
                    <w:b/>
                  </w:rPr>
                  <w:t>Year 13: Future Focus 2</w:t>
                </w:r>
              </w:p>
            </w:tc>
          </w:tr>
          <w:tr w:rsidR="00AA5EC3" w14:paraId="5F376271" w14:textId="77777777">
            <w:tc>
              <w:tcPr>
                <w:tcW w:w="10130" w:type="dxa"/>
                <w:tcMar>
                  <w:top w:w="100" w:type="dxa"/>
                  <w:left w:w="100" w:type="dxa"/>
                  <w:bottom w:w="100" w:type="dxa"/>
                  <w:right w:w="100" w:type="dxa"/>
                </w:tcMar>
              </w:tcPr>
              <w:p w14:paraId="07F1B848" w14:textId="77777777" w:rsidR="00AA5EC3" w:rsidRDefault="00D32187">
                <w:pPr>
                  <w:rPr>
                    <w:rFonts w:ascii="Montserrat" w:eastAsia="Montserrat" w:hAnsi="Montserrat" w:cs="Montserrat"/>
                  </w:rPr>
                </w:pPr>
                <w:r>
                  <w:rPr>
                    <w:rFonts w:ascii="Montserrat" w:eastAsia="Montserrat" w:hAnsi="Montserrat" w:cs="Montserrat"/>
                  </w:rPr>
                  <w:t>Year 13 students will begin the academic year focusing on CV and personal statement development during form time, preparing for the UCAS Season in the autumn term. In addition, academic conversations with staff members will take place to increase engagement and ensure students meet university entry requirements. For non-university-bound students, there will be talks on Further, Higher, and Degree Apprenticeships, as well as opportunities to participate in workplace experiences. Year 13 students will also have access to 1:1 guidance support before the end of Key Stage 5, with independent careers advice available on both Year 11 and Year 13 results days and during Y13 Success/Student Finance Evenings accessible to students and parents.</w:t>
                </w:r>
              </w:p>
            </w:tc>
          </w:tr>
        </w:tbl>
      </w:sdtContent>
    </w:sdt>
    <w:p w14:paraId="6AC88368" w14:textId="77777777" w:rsidR="00AA5EC3" w:rsidRDefault="00AA5EC3">
      <w:pPr>
        <w:pStyle w:val="Heading2"/>
        <w:keepNext w:val="0"/>
        <w:keepLines w:val="0"/>
        <w:spacing w:before="0" w:after="0"/>
        <w:rPr>
          <w:rFonts w:ascii="Montserrat" w:eastAsia="Montserrat" w:hAnsi="Montserrat" w:cs="Montserrat"/>
          <w:sz w:val="24"/>
          <w:szCs w:val="24"/>
        </w:rPr>
      </w:pPr>
      <w:bookmarkStart w:id="2" w:name="_heading=h.rgso84zxkln" w:colFirst="0" w:colLast="0"/>
      <w:bookmarkEnd w:id="2"/>
    </w:p>
    <w:p w14:paraId="29661E60" w14:textId="77777777" w:rsidR="00AA5EC3" w:rsidRDefault="00AA5EC3">
      <w:pPr>
        <w:pStyle w:val="Heading2"/>
        <w:keepNext w:val="0"/>
        <w:keepLines w:val="0"/>
        <w:spacing w:before="0"/>
        <w:rPr>
          <w:rFonts w:ascii="Montserrat" w:eastAsia="Montserrat" w:hAnsi="Montserrat" w:cs="Montserrat"/>
          <w:sz w:val="24"/>
          <w:szCs w:val="24"/>
        </w:rPr>
      </w:pPr>
      <w:bookmarkStart w:id="3" w:name="_heading=h.3wwsmlijxdxz" w:colFirst="0" w:colLast="0"/>
      <w:bookmarkEnd w:id="3"/>
    </w:p>
    <w:p w14:paraId="4DA80A70" w14:textId="77777777" w:rsidR="00AA5EC3" w:rsidRDefault="00D32187">
      <w:pPr>
        <w:pStyle w:val="Heading2"/>
        <w:keepNext w:val="0"/>
        <w:keepLines w:val="0"/>
        <w:spacing w:before="0"/>
        <w:rPr>
          <w:rFonts w:ascii="Montserrat" w:eastAsia="Montserrat" w:hAnsi="Montserrat" w:cs="Montserrat"/>
          <w:sz w:val="24"/>
          <w:szCs w:val="24"/>
        </w:rPr>
      </w:pPr>
      <w:bookmarkStart w:id="4" w:name="_heading=h.b8efhmdou5g3" w:colFirst="0" w:colLast="0"/>
      <w:bookmarkEnd w:id="4"/>
      <w:r>
        <w:rPr>
          <w:rFonts w:ascii="Montserrat" w:eastAsia="Montserrat" w:hAnsi="Montserrat" w:cs="Montserrat"/>
          <w:sz w:val="24"/>
          <w:szCs w:val="24"/>
        </w:rPr>
        <w:t>Premises and Facilities</w:t>
      </w:r>
    </w:p>
    <w:p w14:paraId="42A5420E" w14:textId="77777777" w:rsidR="00AA5EC3" w:rsidRDefault="00D32187">
      <w:pPr>
        <w:rPr>
          <w:rFonts w:ascii="Montserrat" w:eastAsia="Montserrat" w:hAnsi="Montserrat" w:cs="Montserrat"/>
        </w:rPr>
      </w:pPr>
      <w:r>
        <w:rPr>
          <w:rFonts w:ascii="Montserrat" w:eastAsia="Montserrat" w:hAnsi="Montserrat" w:cs="Montserrat"/>
        </w:rPr>
        <w:t>In line with our Premises Policy (February 2024), to support careers education and provider access, the school will:</w:t>
      </w:r>
    </w:p>
    <w:p w14:paraId="58E3E4FB" w14:textId="77777777" w:rsidR="00AA5EC3" w:rsidRDefault="00D32187">
      <w:pPr>
        <w:numPr>
          <w:ilvl w:val="0"/>
          <w:numId w:val="3"/>
        </w:numPr>
        <w:rPr>
          <w:rFonts w:ascii="Montserrat" w:eastAsia="Montserrat" w:hAnsi="Montserrat" w:cs="Montserrat"/>
        </w:rPr>
      </w:pPr>
      <w:r>
        <w:rPr>
          <w:rFonts w:ascii="Montserrat" w:eastAsia="Montserrat" w:hAnsi="Montserrat" w:cs="Montserrat"/>
        </w:rPr>
        <w:t>Provide classrooms, meeting rooms, and the main hall for career-related activities.</w:t>
      </w:r>
    </w:p>
    <w:p w14:paraId="39D45F7B" w14:textId="77777777" w:rsidR="00AA5EC3" w:rsidRDefault="00D32187">
      <w:pPr>
        <w:numPr>
          <w:ilvl w:val="0"/>
          <w:numId w:val="3"/>
        </w:numPr>
        <w:rPr>
          <w:rFonts w:ascii="Montserrat" w:eastAsia="Montserrat" w:hAnsi="Montserrat" w:cs="Montserrat"/>
        </w:rPr>
      </w:pPr>
      <w:r>
        <w:rPr>
          <w:rFonts w:ascii="Montserrat" w:eastAsia="Montserrat" w:hAnsi="Montserrat" w:cs="Montserrat"/>
        </w:rPr>
        <w:t>Offer AV equipment and printed resources to support presentations and virtual sessions</w:t>
      </w:r>
    </w:p>
    <w:p w14:paraId="235FB38C" w14:textId="77777777" w:rsidR="00AA5EC3" w:rsidRDefault="00D32187">
      <w:pPr>
        <w:numPr>
          <w:ilvl w:val="0"/>
          <w:numId w:val="3"/>
        </w:numPr>
        <w:rPr>
          <w:rFonts w:ascii="Montserrat" w:eastAsia="Montserrat" w:hAnsi="Montserrat" w:cs="Montserrat"/>
        </w:rPr>
      </w:pPr>
      <w:r>
        <w:rPr>
          <w:rFonts w:ascii="Montserrat" w:eastAsia="Montserrat" w:hAnsi="Montserrat" w:cs="Montserrat"/>
        </w:rPr>
        <w:t>Coordinate with providers in advance to ensure a smooth and meaningful experience of students and providers</w:t>
      </w:r>
    </w:p>
    <w:p w14:paraId="2977CEBD" w14:textId="77777777" w:rsidR="00AA5EC3" w:rsidRDefault="00D32187">
      <w:pPr>
        <w:rPr>
          <w:rFonts w:ascii="Montserrat" w:eastAsia="Montserrat" w:hAnsi="Montserrat" w:cs="Montserrat"/>
        </w:rPr>
      </w:pPr>
      <w:r>
        <w:rPr>
          <w:rFonts w:ascii="Montserrat" w:eastAsia="Montserrat" w:hAnsi="Montserrat" w:cs="Montserrat"/>
        </w:rPr>
        <w:t xml:space="preserve">Pudsey Grammar School follows strict safeguarding procedures to ensure that all external visitors and providers meet the school’s safeguarding requirements. </w:t>
      </w:r>
    </w:p>
    <w:p w14:paraId="7442EA12" w14:textId="77777777" w:rsidR="00AA5EC3" w:rsidRDefault="00AA5EC3">
      <w:pPr>
        <w:rPr>
          <w:rFonts w:ascii="Montserrat" w:eastAsia="Montserrat" w:hAnsi="Montserrat" w:cs="Montserrat"/>
        </w:rPr>
      </w:pPr>
    </w:p>
    <w:p w14:paraId="461AA455" w14:textId="77777777" w:rsidR="00AA5EC3" w:rsidRDefault="00D32187">
      <w:pPr>
        <w:rPr>
          <w:rFonts w:ascii="Montserrat" w:eastAsia="Montserrat" w:hAnsi="Montserrat" w:cs="Montserrat"/>
        </w:rPr>
      </w:pPr>
      <w:r>
        <w:rPr>
          <w:rFonts w:ascii="Montserrat" w:eastAsia="Montserrat" w:hAnsi="Montserrat" w:cs="Montserrat"/>
        </w:rPr>
        <w:t>All providers must comply with the school’s Visitor and Safeguarding Policy before engaging with students.</w:t>
      </w:r>
    </w:p>
    <w:p w14:paraId="071F2B05" w14:textId="77777777" w:rsidR="00AA5EC3" w:rsidRDefault="00AA5EC3">
      <w:pPr>
        <w:rPr>
          <w:rFonts w:ascii="Montserrat" w:eastAsia="Montserrat" w:hAnsi="Montserrat" w:cs="Montserrat"/>
        </w:rPr>
      </w:pPr>
    </w:p>
    <w:p w14:paraId="51C225FF" w14:textId="77777777" w:rsidR="00AA5EC3" w:rsidRDefault="00D32187">
      <w:pPr>
        <w:rPr>
          <w:rFonts w:ascii="Montserrat" w:eastAsia="Montserrat" w:hAnsi="Montserrat" w:cs="Montserrat"/>
        </w:rPr>
      </w:pPr>
      <w:r>
        <w:rPr>
          <w:rFonts w:ascii="Montserrat" w:eastAsia="Montserrat" w:hAnsi="Montserrat" w:cs="Montserrat"/>
        </w:rPr>
        <w:t>Providers wishing to request access should contact:</w:t>
      </w:r>
    </w:p>
    <w:p w14:paraId="203896E8" w14:textId="77777777" w:rsidR="00AA5EC3" w:rsidRDefault="00AA5EC3">
      <w:pPr>
        <w:rPr>
          <w:rFonts w:ascii="Montserrat" w:eastAsia="Montserrat" w:hAnsi="Montserrat" w:cs="Montserrat"/>
        </w:rPr>
      </w:pPr>
    </w:p>
    <w:p w14:paraId="36021202" w14:textId="77777777" w:rsidR="00AA5EC3" w:rsidRDefault="00D32187">
      <w:pPr>
        <w:numPr>
          <w:ilvl w:val="0"/>
          <w:numId w:val="1"/>
        </w:numPr>
        <w:rPr>
          <w:rFonts w:ascii="Montserrat" w:eastAsia="Montserrat" w:hAnsi="Montserrat" w:cs="Montserrat"/>
        </w:rPr>
      </w:pPr>
      <w:r>
        <w:rPr>
          <w:rFonts w:ascii="Montserrat" w:eastAsia="Montserrat" w:hAnsi="Montserrat" w:cs="Montserrat"/>
        </w:rPr>
        <w:t xml:space="preserve">Miss Nia Robinson (Careers Enrichment Lead): </w:t>
      </w:r>
      <w:hyperlink r:id="rId7">
        <w:r>
          <w:rPr>
            <w:rFonts w:ascii="Montserrat" w:eastAsia="Montserrat" w:hAnsi="Montserrat" w:cs="Montserrat"/>
            <w:color w:val="1155CC"/>
            <w:u w:val="single"/>
          </w:rPr>
          <w:t>n.robinson@pudseygrammar.co.uk</w:t>
        </w:r>
      </w:hyperlink>
    </w:p>
    <w:p w14:paraId="08799465" w14:textId="77777777" w:rsidR="00AA5EC3" w:rsidRDefault="00D32187">
      <w:pPr>
        <w:numPr>
          <w:ilvl w:val="0"/>
          <w:numId w:val="1"/>
        </w:numPr>
        <w:rPr>
          <w:rFonts w:ascii="Montserrat" w:eastAsia="Montserrat" w:hAnsi="Montserrat" w:cs="Montserrat"/>
        </w:rPr>
      </w:pPr>
      <w:r>
        <w:rPr>
          <w:rFonts w:ascii="Montserrat" w:eastAsia="Montserrat" w:hAnsi="Montserrat" w:cs="Montserrat"/>
        </w:rPr>
        <w:t xml:space="preserve">Mrs Sarah Swithenbank (Associate Headteacher - Personal Development): </w:t>
      </w:r>
      <w:hyperlink r:id="rId8">
        <w:r>
          <w:rPr>
            <w:rFonts w:ascii="Montserrat" w:eastAsia="Montserrat" w:hAnsi="Montserrat" w:cs="Montserrat"/>
            <w:color w:val="1155CC"/>
            <w:u w:val="single"/>
          </w:rPr>
          <w:t>s.swithenbank@pudseygrammar.co.uk</w:t>
        </w:r>
      </w:hyperlink>
    </w:p>
    <w:p w14:paraId="3B3EACFA" w14:textId="77777777" w:rsidR="00AA5EC3" w:rsidRDefault="00D32187">
      <w:pPr>
        <w:numPr>
          <w:ilvl w:val="0"/>
          <w:numId w:val="1"/>
        </w:numPr>
        <w:rPr>
          <w:rFonts w:ascii="Montserrat" w:eastAsia="Montserrat" w:hAnsi="Montserrat" w:cs="Montserrat"/>
        </w:rPr>
      </w:pPr>
      <w:r>
        <w:rPr>
          <w:rFonts w:ascii="Montserrat" w:eastAsia="Montserrat" w:hAnsi="Montserrat" w:cs="Montserrat"/>
        </w:rPr>
        <w:t>Sixth Form Administrator &amp; P16 Marketing Officer (Role awaiting appointment)</w:t>
      </w:r>
    </w:p>
    <w:p w14:paraId="6E7EB4D4" w14:textId="77777777" w:rsidR="00AA5EC3" w:rsidRDefault="00AA5EC3">
      <w:pPr>
        <w:ind w:left="720"/>
        <w:rPr>
          <w:rFonts w:ascii="Montserrat" w:eastAsia="Montserrat" w:hAnsi="Montserrat" w:cs="Montserrat"/>
        </w:rPr>
      </w:pPr>
    </w:p>
    <w:p w14:paraId="0DEC2A32" w14:textId="77777777" w:rsidR="00AA5EC3" w:rsidRDefault="00D32187">
      <w:pPr>
        <w:rPr>
          <w:rFonts w:ascii="Montserrat" w:eastAsia="Montserrat" w:hAnsi="Montserrat" w:cs="Montserrat"/>
        </w:rPr>
      </w:pPr>
      <w:r>
        <w:rPr>
          <w:rFonts w:ascii="Montserrat" w:eastAsia="Montserrat" w:hAnsi="Montserrat" w:cs="Montserrat"/>
        </w:rPr>
        <w:t>Phone: 0113 255 8277</w:t>
      </w:r>
    </w:p>
    <w:p w14:paraId="381B7956" w14:textId="77777777" w:rsidR="00AA5EC3" w:rsidRDefault="00AA5EC3">
      <w:pPr>
        <w:rPr>
          <w:rFonts w:ascii="Montserrat" w:eastAsia="Montserrat" w:hAnsi="Montserrat" w:cs="Montserrat"/>
        </w:rPr>
      </w:pPr>
    </w:p>
    <w:p w14:paraId="110AA26D" w14:textId="77777777" w:rsidR="00AA5EC3" w:rsidRDefault="00000000">
      <w:pPr>
        <w:rPr>
          <w:rFonts w:ascii="Montserrat" w:eastAsia="Montserrat" w:hAnsi="Montserrat" w:cs="Montserrat"/>
        </w:rPr>
      </w:pPr>
      <w:r>
        <w:pict w14:anchorId="482573AC">
          <v:rect id="_x0000_i1026" style="width:0;height:1.5pt" o:hralign="center" o:hrstd="t" o:hr="t" fillcolor="#a0a0a0" stroked="f"/>
        </w:pict>
      </w:r>
    </w:p>
    <w:p w14:paraId="6005DC54" w14:textId="77777777" w:rsidR="00AA5EC3" w:rsidRDefault="00AA5EC3"/>
    <w:p w14:paraId="5BE26D36" w14:textId="77777777" w:rsidR="00AA5EC3" w:rsidRDefault="00D32187">
      <w:pPr>
        <w:pStyle w:val="Heading2"/>
        <w:keepNext w:val="0"/>
        <w:keepLines w:val="0"/>
        <w:spacing w:before="0"/>
        <w:rPr>
          <w:rFonts w:ascii="Montserrat" w:eastAsia="Montserrat" w:hAnsi="Montserrat" w:cs="Montserrat"/>
          <w:sz w:val="24"/>
          <w:szCs w:val="24"/>
        </w:rPr>
      </w:pPr>
      <w:bookmarkStart w:id="5" w:name="_heading=h.tdmzm7lvtacx" w:colFirst="0" w:colLast="0"/>
      <w:bookmarkEnd w:id="5"/>
      <w:r>
        <w:rPr>
          <w:rFonts w:ascii="Montserrat" w:eastAsia="Montserrat" w:hAnsi="Montserrat" w:cs="Montserrat"/>
          <w:sz w:val="24"/>
          <w:szCs w:val="24"/>
        </w:rPr>
        <w:t>Assessment, Review and Evaluation</w:t>
      </w:r>
    </w:p>
    <w:p w14:paraId="1884A3A3" w14:textId="77777777" w:rsidR="00AA5EC3" w:rsidRDefault="00D32187">
      <w:pPr>
        <w:spacing w:before="240" w:after="240"/>
        <w:rPr>
          <w:rFonts w:ascii="Montserrat" w:eastAsia="Montserrat" w:hAnsi="Montserrat" w:cs="Montserrat"/>
        </w:rPr>
      </w:pPr>
      <w:r>
        <w:rPr>
          <w:rFonts w:ascii="Montserrat" w:eastAsia="Montserrat" w:hAnsi="Montserrat" w:cs="Montserrat"/>
        </w:rPr>
        <w:t>The school’s Careers and Enrichment Leader, Miss Nia Robinson, is responsible for monitoring provider access and careers programme implementation.</w:t>
      </w:r>
    </w:p>
    <w:p w14:paraId="338650B9" w14:textId="77777777" w:rsidR="00AA5EC3" w:rsidRDefault="00D32187">
      <w:pPr>
        <w:spacing w:before="240" w:after="240"/>
        <w:rPr>
          <w:rFonts w:ascii="Montserrat" w:eastAsia="Montserrat" w:hAnsi="Montserrat" w:cs="Montserrat"/>
        </w:rPr>
      </w:pPr>
      <w:r>
        <w:rPr>
          <w:rFonts w:ascii="Montserrat" w:eastAsia="Montserrat" w:hAnsi="Montserrat" w:cs="Montserrat"/>
        </w:rPr>
        <w:t>The Associate Headteacher, Mrs Sarah Swithenbank, will oversee the annual review of this policy, with final approval from the Governing Board.</w:t>
      </w:r>
    </w:p>
    <w:p w14:paraId="42D39F00" w14:textId="77777777" w:rsidR="00AA5EC3" w:rsidRDefault="00D32187">
      <w:pPr>
        <w:spacing w:before="240" w:after="240"/>
        <w:rPr>
          <w:rFonts w:ascii="Montserrat" w:eastAsia="Montserrat" w:hAnsi="Montserrat" w:cs="Montserrat"/>
        </w:rPr>
      </w:pPr>
      <w:r>
        <w:rPr>
          <w:rFonts w:ascii="Montserrat" w:eastAsia="Montserrat" w:hAnsi="Montserrat" w:cs="Montserrat"/>
        </w:rPr>
        <w:t xml:space="preserve">The CEE Leader is supported by a range of colleagues: </w:t>
      </w:r>
    </w:p>
    <w:p w14:paraId="4B879C04" w14:textId="77777777" w:rsidR="00AA5EC3" w:rsidRDefault="00D32187">
      <w:pPr>
        <w:numPr>
          <w:ilvl w:val="0"/>
          <w:numId w:val="5"/>
        </w:numPr>
        <w:spacing w:before="240"/>
        <w:rPr>
          <w:rFonts w:ascii="Montserrat" w:eastAsia="Montserrat" w:hAnsi="Montserrat" w:cs="Montserrat"/>
        </w:rPr>
      </w:pPr>
      <w:r>
        <w:rPr>
          <w:rFonts w:ascii="Montserrat" w:eastAsia="Montserrat" w:hAnsi="Montserrat" w:cs="Montserrat"/>
        </w:rPr>
        <w:t>Sixth Form Leadership Team</w:t>
      </w:r>
    </w:p>
    <w:p w14:paraId="2C791734" w14:textId="77777777" w:rsidR="00AA5EC3" w:rsidRDefault="00D32187">
      <w:pPr>
        <w:numPr>
          <w:ilvl w:val="0"/>
          <w:numId w:val="5"/>
        </w:numPr>
        <w:rPr>
          <w:rFonts w:ascii="Montserrat" w:eastAsia="Montserrat" w:hAnsi="Montserrat" w:cs="Montserrat"/>
        </w:rPr>
      </w:pPr>
      <w:r>
        <w:rPr>
          <w:rFonts w:ascii="Montserrat" w:eastAsia="Montserrat" w:hAnsi="Montserrat" w:cs="Montserrat"/>
        </w:rPr>
        <w:t>Associate Headteacher - Personal Development</w:t>
      </w:r>
    </w:p>
    <w:p w14:paraId="3C7BDFE3" w14:textId="77777777" w:rsidR="00AA5EC3" w:rsidRDefault="00D32187">
      <w:pPr>
        <w:numPr>
          <w:ilvl w:val="0"/>
          <w:numId w:val="5"/>
        </w:numPr>
        <w:rPr>
          <w:rFonts w:ascii="Montserrat" w:eastAsia="Montserrat" w:hAnsi="Montserrat" w:cs="Montserrat"/>
        </w:rPr>
      </w:pPr>
      <w:r>
        <w:rPr>
          <w:rFonts w:ascii="Montserrat" w:eastAsia="Montserrat" w:hAnsi="Montserrat" w:cs="Montserrat"/>
        </w:rPr>
        <w:t>Director of Studies colleagues in Key Stages 3, 4 and 5</w:t>
      </w:r>
    </w:p>
    <w:p w14:paraId="7748D191" w14:textId="77777777" w:rsidR="00AA5EC3" w:rsidRDefault="00D32187">
      <w:pPr>
        <w:numPr>
          <w:ilvl w:val="0"/>
          <w:numId w:val="5"/>
        </w:numPr>
        <w:spacing w:after="240"/>
        <w:rPr>
          <w:rFonts w:ascii="Montserrat" w:eastAsia="Montserrat" w:hAnsi="Montserrat" w:cs="Montserrat"/>
        </w:rPr>
      </w:pPr>
      <w:r>
        <w:rPr>
          <w:rFonts w:ascii="Montserrat" w:eastAsia="Montserrat" w:hAnsi="Montserrat" w:cs="Montserrat"/>
        </w:rPr>
        <w:t>Other colleagues across inclusion, SEND and subject specific teams</w:t>
      </w:r>
    </w:p>
    <w:p w14:paraId="3F9C9A2B" w14:textId="77777777" w:rsidR="00AA5EC3" w:rsidRDefault="00D32187">
      <w:pPr>
        <w:spacing w:before="240" w:after="240"/>
        <w:rPr>
          <w:rFonts w:ascii="Montserrat" w:eastAsia="Montserrat" w:hAnsi="Montserrat" w:cs="Montserrat"/>
        </w:rPr>
      </w:pPr>
      <w:r>
        <w:rPr>
          <w:rFonts w:ascii="Montserrat" w:eastAsia="Montserrat" w:hAnsi="Montserrat" w:cs="Montserrat"/>
        </w:rPr>
        <w:t xml:space="preserve"> Next Review Due: September 2026</w:t>
      </w:r>
    </w:p>
    <w:p w14:paraId="75D32C13" w14:textId="77777777" w:rsidR="00AA5EC3" w:rsidRDefault="00AA5EC3">
      <w:pPr>
        <w:rPr>
          <w:rFonts w:ascii="Montserrat" w:eastAsia="Montserrat" w:hAnsi="Montserrat" w:cs="Montserrat"/>
        </w:rPr>
      </w:pPr>
    </w:p>
    <w:sectPr w:rsidR="00AA5EC3">
      <w:pgSz w:w="11910" w:h="16840"/>
      <w:pgMar w:top="660" w:right="1020" w:bottom="280" w:left="76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2B5C720-7AED-4891-A9C0-F871049C0D6F}"/>
    <w:embedBold r:id="rId2" w:fontKey="{4FEDC3D1-DC2E-494C-8A4F-4A79EA7C8442}"/>
  </w:font>
  <w:font w:name="Georgia">
    <w:panose1 w:val="02040502050405020303"/>
    <w:charset w:val="00"/>
    <w:family w:val="roman"/>
    <w:pitch w:val="variable"/>
    <w:sig w:usb0="00000287" w:usb1="00000000" w:usb2="00000000" w:usb3="00000000" w:csb0="0000009F" w:csb1="00000000"/>
    <w:embedRegular r:id="rId3" w:fontKey="{4A7A543A-655A-4E66-BD12-37A6F63BB99D}"/>
    <w:embedItalic r:id="rId4" w:fontKey="{C7D2447A-EEFF-4D75-AE40-E1A962316314}"/>
  </w:font>
  <w:font w:name="Montserrat">
    <w:charset w:val="00"/>
    <w:family w:val="auto"/>
    <w:pitch w:val="variable"/>
    <w:sig w:usb0="2000020F" w:usb1="00000003" w:usb2="00000000" w:usb3="00000000" w:csb0="00000197" w:csb1="00000000"/>
    <w:embedRegular r:id="rId5" w:fontKey="{2AA29736-F585-4723-96DF-BE791A6AD75A}"/>
    <w:embedBold r:id="rId6" w:fontKey="{577C4F4B-4031-4023-9F77-F5CA3888F8D6}"/>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7" w:fontKey="{030E03A3-EE67-45E8-B135-88C28E54C073}"/>
  </w:font>
  <w:font w:name="Cambria">
    <w:panose1 w:val="02040503050406030204"/>
    <w:charset w:val="00"/>
    <w:family w:val="roman"/>
    <w:pitch w:val="variable"/>
    <w:sig w:usb0="E00006FF" w:usb1="420024FF" w:usb2="02000000" w:usb3="00000000" w:csb0="0000019F" w:csb1="00000000"/>
    <w:embedRegular r:id="rId8" w:fontKey="{71A71233-9DBB-47D0-ABD0-9EB811DC872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05FBF"/>
    <w:multiLevelType w:val="multilevel"/>
    <w:tmpl w:val="B72EF9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B4712C"/>
    <w:multiLevelType w:val="multilevel"/>
    <w:tmpl w:val="EA2AFC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D421A25"/>
    <w:multiLevelType w:val="multilevel"/>
    <w:tmpl w:val="65AAC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1BF0316"/>
    <w:multiLevelType w:val="multilevel"/>
    <w:tmpl w:val="28940F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AE73A69"/>
    <w:multiLevelType w:val="multilevel"/>
    <w:tmpl w:val="290E8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F9D765C"/>
    <w:multiLevelType w:val="multilevel"/>
    <w:tmpl w:val="EE805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657132C"/>
    <w:multiLevelType w:val="multilevel"/>
    <w:tmpl w:val="5942C8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694913819">
    <w:abstractNumId w:val="0"/>
  </w:num>
  <w:num w:numId="2" w16cid:durableId="1857036346">
    <w:abstractNumId w:val="1"/>
  </w:num>
  <w:num w:numId="3" w16cid:durableId="1515070812">
    <w:abstractNumId w:val="2"/>
  </w:num>
  <w:num w:numId="4" w16cid:durableId="1421364763">
    <w:abstractNumId w:val="6"/>
  </w:num>
  <w:num w:numId="5" w16cid:durableId="2071297124">
    <w:abstractNumId w:val="5"/>
  </w:num>
  <w:num w:numId="6" w16cid:durableId="813137027">
    <w:abstractNumId w:val="4"/>
  </w:num>
  <w:num w:numId="7" w16cid:durableId="14284991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EC3"/>
    <w:rsid w:val="00123041"/>
    <w:rsid w:val="0072515C"/>
    <w:rsid w:val="009E3F81"/>
    <w:rsid w:val="00AA5EC3"/>
    <w:rsid w:val="00B27A7E"/>
    <w:rsid w:val="00D3132D"/>
    <w:rsid w:val="00D32187"/>
    <w:rsid w:val="00E33003"/>
    <w:rsid w:val="00FA1A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B5BD1"/>
  <w15:docId w15:val="{69C2F8F6-0C66-4712-9C1B-D04FB0549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34" w:right="110" w:hanging="361"/>
      <w:jc w:val="both"/>
    </w:pPr>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swithenbank@pudseygrammar.co.uk" TargetMode="External"/><Relationship Id="rId3" Type="http://schemas.openxmlformats.org/officeDocument/2006/relationships/styles" Target="styles.xml"/><Relationship Id="rId7" Type="http://schemas.openxmlformats.org/officeDocument/2006/relationships/hyperlink" Target="mailto:n.robinson@pudseygrammar.co.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LHpUgr/X77ZboLzyAV7P427TTw==">CgMxLjAaHwoBMBIaChgICVIUChJ0YWJsZS56Zzc3YmF0ZHdla2caHwoBMRIaChgICVIUChJ0YWJsZS4xbms3NGRhOHkxaW0yDmguMmtzajcxa3M2b3B2Mg5oLmR3MzBrcDZlcWR2djINaC5yZ3NvODR6eGtsbjIOaC4zd3dzbWxpanhkeHoyDmguYjhlZmhtZG91NWczMg5oLnRkbXptN2x2dGFjeDgAciExckw3TjA1MkdWdmZLbGp1Q2w2cFU0NzJneDdmODJLelg=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1692</Words>
  <Characters>9649</Characters>
  <Application>Microsoft Office Word</Application>
  <DocSecurity>0</DocSecurity>
  <Lines>80</Lines>
  <Paragraphs>22</Paragraphs>
  <ScaleCrop>false</ScaleCrop>
  <Company>Pudsey Grangefield School</Company>
  <LinksUpToDate>false</LinksUpToDate>
  <CharactersWithSpaces>11319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A Burgum</dc:creator>
  <cp:lastModifiedBy>Nia Robinson</cp:lastModifiedBy>
  <cp:revision>2</cp:revision>
  <dcterms:created xsi:type="dcterms:W3CDTF">2025-09-12T13:28:00Z</dcterms:created>
  <dcterms:modified xsi:type="dcterms:W3CDTF">2025-09-12T13:28:00Z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2023-10-02T00:00:00Z</vt:filetime>
  </property>
  <property fmtid="{D5CDD505-2E9C-101B-9397-08002B2CF9AE}" pid="3" name="Creator">
    <vt:lpwstr>Microsoft® Word 2016</vt:lpwstr>
  </property>
  <property fmtid="{D5CDD505-2E9C-101B-9397-08002B2CF9AE}" pid="4" name="LastSaved">
    <vt:filetime>2024-02-22T00:00:00Z</vt:filetime>
  </property>
  <property fmtid="{D5CDD505-2E9C-101B-9397-08002B2CF9AE}" pid="5" name="Producer">
    <vt:lpwstr>Microsoft® Word 2016</vt:lpwstr>
  </property>
</Properties>
</file>