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5.0" w:type="dxa"/>
        <w:jc w:val="left"/>
        <w:tblInd w:w="-8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25"/>
        <w:gridCol w:w="5190"/>
        <w:tblGridChange w:id="0">
          <w:tblGrid>
            <w:gridCol w:w="5325"/>
            <w:gridCol w:w="5190"/>
          </w:tblGrid>
        </w:tblGridChange>
      </w:tblGrid>
      <w:tr>
        <w:trPr>
          <w:cantSplit w:val="0"/>
          <w:trHeight w:val="593.964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4"/>
                <w:szCs w:val="34"/>
                <w:rtl w:val="0"/>
              </w:rPr>
              <w:t xml:space="preserve">MFL - Spanish GCSE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8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before="0"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Did you know that 75% of the world’s population do not speak English? At Pudsey Grammar school we believe that studying a language at GCSE, although challenging, equips students with the excellent communication and problem solving skills that are so in demand at university level and within the world of work.</w:t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before="240"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The vocabulary that students will study will enable them to communicate across a selection of broad thematic areas, including:</w:t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before="240"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 • My personal world • Lifestyle and wellbeing • My neighbourhood • Media and technology • Studying and my future • Travel and tourism</w:t>
            </w:r>
          </w:p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before="240"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There will also be an exploration of culture through film, song and literature.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18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GCSE Spanish is a linear qualification, which means that all exams will be taken at the end of the course. There are four components worth 25% and students may be entered for foundation or higher level papers.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All Exams must be completed without the use of a dictionary.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1: speaking 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2: listening and understanding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3: reading and understanding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Paper 4: writing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Edexcel examination board (All exam boards have launched a new GCSE specification for first teaching from 2024)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before="0"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Students are expected to learn at least 5 words/phrases per lesson as well as completing longer weekly homework tasks. Students should also make use of a personal self-quizzing notebook to regularly quiz themselves on the language covered in lessons.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Having a language qualification is useful for careers  in any sector which values the skills of communication, problem solving, resilience and time management. Some language specific careers may include: Translator, Interpreter, Foreign Language Intelligence (e.g. for MI5), Teacher, Linguistic Analyst in the Military, Tour Guide, International Sales Manager, Foreign Service Officer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671.399999999999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Mrs C Maloney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c.maloney@pudseygrammar.co.uk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