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45"/>
        <w:gridCol w:w="105"/>
        <w:gridCol w:w="4395"/>
        <w:tblGridChange w:id="0">
          <w:tblGrid>
            <w:gridCol w:w="4545"/>
            <w:gridCol w:w="105"/>
            <w:gridCol w:w="4395"/>
          </w:tblGrid>
        </w:tblGridChange>
      </w:tblGrid>
      <w:tr>
        <w:trPr>
          <w:cantSplit w:val="0"/>
          <w:trHeight w:val="56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4"/>
                <w:szCs w:val="34"/>
              </w:rPr>
            </w:pPr>
            <w:r w:rsidDel="00000000" w:rsidR="00000000" w:rsidRPr="00000000">
              <w:rPr>
                <w:rFonts w:ascii="Montserrat" w:cs="Montserrat" w:eastAsia="Montserrat" w:hAnsi="Montserrat"/>
                <w:b w:val="1"/>
                <w:sz w:val="34"/>
                <w:szCs w:val="34"/>
                <w:rtl w:val="0"/>
              </w:rPr>
              <w:t xml:space="preserve">ICT (BTEC Digital Information Technology)</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16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course is made up of three components: two that are internally assessed and one that’s externally assessed. Our three-block structure, explore, develop and apply, has been developed to allow students to build on and embed their knowledge. This allows them to grow in confidence and then put into practice what they have learned. Our assessment structure is also designed so that students can build on what they learn, and develop their skills, as they move through the course.</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18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1 Exam Unit</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Component 3 – Effective Digital Working Practices (1 hour 30 mins)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40% of overall course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2 Controlled assessment Units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Component 1 - Exploring User Interface Design Principles and Project Planning Techniques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Component 2 – Collecting, Presenting and Interpreting Data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Both Units are 30% of the overall course assessed by Controlled Assessment</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Pearson</w:t>
            </w: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39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As with all practical courses, there is a requirement for students to spend time out of lessons to practise their skills. Coursework is expected to be completed within a limited timeframe; it is the student’s responsibility to ensure that these are completed with autonomy.</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1908.2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Web Designer</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System Analysis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Games Development</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IT Consultant</w:t>
            </w:r>
          </w:p>
          <w:p w:rsidR="00000000" w:rsidDel="00000000" w:rsidP="00000000" w:rsidRDefault="00000000" w:rsidRPr="00000000" w14:paraId="00000029">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ICT Technician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App Developer</w:t>
            </w:r>
          </w:p>
          <w:p w:rsidR="00000000" w:rsidDel="00000000" w:rsidP="00000000" w:rsidRDefault="00000000" w:rsidRPr="00000000" w14:paraId="0000002C">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Network Manager</w:t>
            </w:r>
          </w:p>
          <w:p w:rsidR="00000000" w:rsidDel="00000000" w:rsidP="00000000" w:rsidRDefault="00000000" w:rsidRPr="00000000" w14:paraId="0000002D">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Database Manager</w:t>
            </w:r>
          </w:p>
          <w:p w:rsidR="00000000" w:rsidDel="00000000" w:rsidP="00000000" w:rsidRDefault="00000000" w:rsidRPr="00000000" w14:paraId="0000002E">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Teacher</w:t>
            </w:r>
          </w:p>
          <w:p w:rsidR="00000000" w:rsidDel="00000000" w:rsidP="00000000" w:rsidRDefault="00000000" w:rsidRPr="00000000" w14:paraId="0000002F">
            <w:pPr>
              <w:pageBreakBefore w:val="0"/>
              <w:widowControl w:val="0"/>
              <w:spacing w:line="240" w:lineRule="auto"/>
              <w:rPr>
                <w:rFonts w:ascii="Montserrat" w:cs="Montserrat" w:eastAsia="Montserrat" w:hAnsi="Montserrat"/>
                <w:sz w:val="20"/>
                <w:szCs w:val="20"/>
              </w:rPr>
            </w:pPr>
            <w:r w:rsidDel="00000000" w:rsidR="00000000" w:rsidRPr="00000000">
              <w:rPr>
                <w:rtl w:val="0"/>
              </w:rPr>
            </w:r>
          </w:p>
        </w:tc>
      </w:tr>
      <w:tr>
        <w:trPr>
          <w:cantSplit w:val="0"/>
          <w:trHeight w:val="46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Miss C. Williams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c.williams@pudseygrammar.co.uk</w:t>
            </w:r>
          </w:p>
        </w:tc>
      </w:tr>
    </w:tbl>
    <w:p w:rsidR="00000000" w:rsidDel="00000000" w:rsidP="00000000" w:rsidRDefault="00000000" w:rsidRPr="00000000" w14:paraId="00000037">
      <w:pPr>
        <w:pageBreakBefore w:val="0"/>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