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drawing>
          <wp:anchor allowOverlap="1" behindDoc="0" distB="114300" distT="114300" distL="114300" distR="114300" hidden="0" layoutInCell="1" locked="0" relativeHeight="0" simplePos="0">
            <wp:simplePos x="0" y="0"/>
            <wp:positionH relativeFrom="page">
              <wp:posOffset>6245550</wp:posOffset>
            </wp:positionH>
            <wp:positionV relativeFrom="page">
              <wp:posOffset>1104900</wp:posOffset>
            </wp:positionV>
            <wp:extent cx="395288" cy="395288"/>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395288" cy="395288"/>
                    </a:xfrm>
                    <a:prstGeom prst="rect"/>
                    <a:ln/>
                  </pic:spPr>
                </pic:pic>
              </a:graphicData>
            </a:graphic>
          </wp:anchor>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171450</wp:posOffset>
            </wp:positionH>
            <wp:positionV relativeFrom="paragraph">
              <wp:posOffset>214313</wp:posOffset>
            </wp:positionV>
            <wp:extent cx="785813" cy="326686"/>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85813" cy="326686"/>
                    </a:xfrm>
                    <a:prstGeom prst="rect"/>
                    <a:ln/>
                  </pic:spPr>
                </pic:pic>
              </a:graphicData>
            </a:graphic>
          </wp:anchor>
        </w:drawing>
      </w:r>
    </w:p>
    <w:tbl>
      <w:tblPr>
        <w:tblStyle w:val="Table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75"/>
        <w:gridCol w:w="255"/>
        <w:tblGridChange w:id="0">
          <w:tblGrid>
            <w:gridCol w:w="8775"/>
            <w:gridCol w:w="255"/>
          </w:tblGrid>
        </w:tblGridChange>
      </w:tblGrid>
      <w:tr>
        <w:trPr>
          <w:cantSplit w:val="0"/>
          <w:trHeight w:val="5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Raleway" w:cs="Raleway" w:eastAsia="Raleway" w:hAnsi="Raleway"/>
                <w:b w:val="1"/>
                <w:sz w:val="36"/>
                <w:szCs w:val="36"/>
              </w:rPr>
            </w:pPr>
            <w:r w:rsidDel="00000000" w:rsidR="00000000" w:rsidRPr="00000000">
              <w:rPr>
                <w:rFonts w:ascii="Raleway" w:cs="Raleway" w:eastAsia="Raleway" w:hAnsi="Raleway"/>
                <w:b w:val="1"/>
                <w:sz w:val="36"/>
                <w:szCs w:val="36"/>
                <w:rtl w:val="0"/>
              </w:rPr>
              <w:t xml:space="preserve">History GCSE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Course Overview</w:t>
            </w:r>
          </w:p>
        </w:tc>
      </w:tr>
      <w:tr>
        <w:trPr>
          <w:cantSplit w:val="0"/>
          <w:trHeight w:val="531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6">
            <w:pPr>
              <w:pageBreakBefore w:val="0"/>
              <w:spacing w:after="200" w:line="276" w:lineRule="auto"/>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Thematic Study-</w:t>
            </w:r>
            <w:r w:rsidDel="00000000" w:rsidR="00000000" w:rsidRPr="00000000">
              <w:rPr>
                <w:rFonts w:ascii="Montserrat" w:cs="Montserrat" w:eastAsia="Montserrat" w:hAnsi="Montserrat"/>
                <w:sz w:val="18"/>
                <w:szCs w:val="18"/>
                <w:rtl w:val="0"/>
              </w:rPr>
              <w:t xml:space="preserve"> Students will study Crime and Punishment through time which looks at the state of law and order beginning with Medieval times and ending with the state of crime in 21</w:t>
            </w:r>
            <w:r w:rsidDel="00000000" w:rsidR="00000000" w:rsidRPr="00000000">
              <w:rPr>
                <w:rFonts w:ascii="Montserrat" w:cs="Montserrat" w:eastAsia="Montserrat" w:hAnsi="Montserrat"/>
                <w:sz w:val="18"/>
                <w:szCs w:val="18"/>
                <w:vertAlign w:val="superscript"/>
                <w:rtl w:val="0"/>
              </w:rPr>
              <w:t xml:space="preserve">st</w:t>
            </w:r>
            <w:r w:rsidDel="00000000" w:rsidR="00000000" w:rsidRPr="00000000">
              <w:rPr>
                <w:rFonts w:ascii="Montserrat" w:cs="Montserrat" w:eastAsia="Montserrat" w:hAnsi="Montserrat"/>
                <w:sz w:val="18"/>
                <w:szCs w:val="18"/>
                <w:rtl w:val="0"/>
              </w:rPr>
              <w:t xml:space="preserve"> Century Britain. Students will understand how criminals were caught, identified and punished throughout all these ages.</w:t>
            </w:r>
          </w:p>
          <w:p w:rsidR="00000000" w:rsidDel="00000000" w:rsidP="00000000" w:rsidRDefault="00000000" w:rsidRPr="00000000" w14:paraId="00000007">
            <w:pPr>
              <w:spacing w:after="200" w:line="276" w:lineRule="auto"/>
              <w:rPr>
                <w:rFonts w:ascii="Montserrat" w:cs="Montserrat" w:eastAsia="Montserrat" w:hAnsi="Montserrat"/>
                <w:b w:val="1"/>
                <w:sz w:val="18"/>
                <w:szCs w:val="18"/>
              </w:rPr>
            </w:pPr>
            <w:r w:rsidDel="00000000" w:rsidR="00000000" w:rsidRPr="00000000">
              <w:rPr>
                <w:rFonts w:ascii="Montserrat" w:cs="Montserrat" w:eastAsia="Montserrat" w:hAnsi="Montserrat"/>
                <w:b w:val="1"/>
                <w:sz w:val="18"/>
                <w:szCs w:val="18"/>
                <w:rtl w:val="0"/>
              </w:rPr>
              <w:t xml:space="preserve">Historic Environment-</w:t>
            </w:r>
            <w:r w:rsidDel="00000000" w:rsidR="00000000" w:rsidRPr="00000000">
              <w:rPr>
                <w:rFonts w:ascii="Montserrat" w:cs="Montserrat" w:eastAsia="Montserrat" w:hAnsi="Montserrat"/>
                <w:sz w:val="18"/>
                <w:szCs w:val="18"/>
                <w:rtl w:val="0"/>
              </w:rPr>
              <w:t xml:space="preserve"> Students will study the crimes of Jack the Ripper and the resulting investigation looking at developments in policing associated with the case as well as the conditions in Whitechapel that made the crimes possible</w:t>
            </w:r>
            <w:r w:rsidDel="00000000" w:rsidR="00000000" w:rsidRPr="00000000">
              <w:rPr>
                <w:rtl w:val="0"/>
              </w:rPr>
            </w:r>
          </w:p>
          <w:p w:rsidR="00000000" w:rsidDel="00000000" w:rsidP="00000000" w:rsidRDefault="00000000" w:rsidRPr="00000000" w14:paraId="00000008">
            <w:pPr>
              <w:pageBreakBefore w:val="0"/>
              <w:spacing w:after="200" w:line="276" w:lineRule="auto"/>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Modern Study-</w:t>
            </w:r>
            <w:r w:rsidDel="00000000" w:rsidR="00000000" w:rsidRPr="00000000">
              <w:rPr>
                <w:rFonts w:ascii="Montserrat" w:cs="Montserrat" w:eastAsia="Montserrat" w:hAnsi="Montserrat"/>
                <w:sz w:val="18"/>
                <w:szCs w:val="18"/>
                <w:rtl w:val="0"/>
              </w:rPr>
              <w:t xml:space="preserve"> Students will study life in Weimar and Nazi Germany looking at how Germany dealt with the problems facing the country after WWI. The course will also explore the short and long term causes of Hitler’s rise to power before going on to look at life for ordinary people under the Nazi regime.</w:t>
            </w:r>
          </w:p>
          <w:p w:rsidR="00000000" w:rsidDel="00000000" w:rsidP="00000000" w:rsidRDefault="00000000" w:rsidRPr="00000000" w14:paraId="00000009">
            <w:pPr>
              <w:spacing w:after="200" w:line="276" w:lineRule="auto"/>
              <w:rPr>
                <w:rFonts w:ascii="Montserrat" w:cs="Montserrat" w:eastAsia="Montserrat" w:hAnsi="Montserrat"/>
                <w:sz w:val="18"/>
                <w:szCs w:val="18"/>
              </w:rPr>
            </w:pPr>
            <w:r w:rsidDel="00000000" w:rsidR="00000000" w:rsidRPr="00000000">
              <w:rPr>
                <w:rFonts w:ascii="Montserrat" w:cs="Montserrat" w:eastAsia="Montserrat" w:hAnsi="Montserrat"/>
                <w:b w:val="1"/>
                <w:sz w:val="18"/>
                <w:szCs w:val="18"/>
                <w:rtl w:val="0"/>
              </w:rPr>
              <w:t xml:space="preserve">Depth Study-</w:t>
            </w:r>
            <w:r w:rsidDel="00000000" w:rsidR="00000000" w:rsidRPr="00000000">
              <w:rPr>
                <w:rFonts w:ascii="Montserrat" w:cs="Montserrat" w:eastAsia="Montserrat" w:hAnsi="Montserrat"/>
                <w:sz w:val="18"/>
                <w:szCs w:val="18"/>
                <w:rtl w:val="0"/>
              </w:rPr>
              <w:t xml:space="preserve"> Students will study the American West 1830-1895.  Students will look at Native American beliefs and culture, life of homesteaders, Mormons, Cowboys and the Native American war on the south and central Plains.</w:t>
            </w:r>
          </w:p>
          <w:p w:rsidR="00000000" w:rsidDel="00000000" w:rsidP="00000000" w:rsidRDefault="00000000" w:rsidRPr="00000000" w14:paraId="0000000A">
            <w:pPr>
              <w:pageBreakBefore w:val="0"/>
              <w:spacing w:after="0" w:line="276" w:lineRule="auto"/>
              <w:rPr>
                <w:rFonts w:ascii="Montserrat" w:cs="Montserrat" w:eastAsia="Montserrat" w:hAnsi="Montserrat"/>
                <w:b w:val="1"/>
                <w:sz w:val="18"/>
                <w:szCs w:val="18"/>
                <w:u w:val="single"/>
              </w:rPr>
            </w:pPr>
            <w:r w:rsidDel="00000000" w:rsidR="00000000" w:rsidRPr="00000000">
              <w:rPr>
                <w:rFonts w:ascii="Montserrat" w:cs="Montserrat" w:eastAsia="Montserrat" w:hAnsi="Montserrat"/>
                <w:b w:val="1"/>
                <w:sz w:val="18"/>
                <w:szCs w:val="18"/>
                <w:rtl w:val="0"/>
              </w:rPr>
              <w:t xml:space="preserve">British Study-</w:t>
            </w:r>
            <w:r w:rsidDel="00000000" w:rsidR="00000000" w:rsidRPr="00000000">
              <w:rPr>
                <w:rFonts w:ascii="Montserrat" w:cs="Montserrat" w:eastAsia="Montserrat" w:hAnsi="Montserrat"/>
                <w:sz w:val="18"/>
                <w:szCs w:val="18"/>
                <w:rtl w:val="0"/>
              </w:rPr>
              <w:t xml:space="preserve"> Students will study Elizabethan England discussing the challenges she faced both domestically and in foreign affairs whilst also exploring late Tudor society and cultural developments overtime.</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Assessment- Exam Based (Pearson Edexcel):</w:t>
            </w:r>
          </w:p>
        </w:tc>
      </w:tr>
      <w:tr>
        <w:trPr>
          <w:cantSplit w:val="0"/>
          <w:trHeight w:val="94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E">
            <w:pPr>
              <w:pageBreakBefore w:val="0"/>
              <w:spacing w:line="276" w:lineRule="auto"/>
              <w:rPr>
                <w:rFonts w:ascii="Montserrat" w:cs="Montserrat" w:eastAsia="Montserrat" w:hAnsi="Montserrat"/>
                <w:i w:val="1"/>
                <w:sz w:val="20"/>
                <w:szCs w:val="20"/>
              </w:rPr>
            </w:pPr>
            <w:r w:rsidDel="00000000" w:rsidR="00000000" w:rsidRPr="00000000">
              <w:rPr>
                <w:rFonts w:ascii="Montserrat" w:cs="Montserrat" w:eastAsia="Montserrat" w:hAnsi="Montserrat"/>
                <w:b w:val="1"/>
                <w:sz w:val="20"/>
                <w:szCs w:val="20"/>
                <w:rtl w:val="0"/>
              </w:rPr>
              <w:t xml:space="preserve">Paper 1- </w:t>
            </w:r>
            <w:r w:rsidDel="00000000" w:rsidR="00000000" w:rsidRPr="00000000">
              <w:rPr>
                <w:rFonts w:ascii="Montserrat" w:cs="Montserrat" w:eastAsia="Montserrat" w:hAnsi="Montserrat"/>
                <w:sz w:val="20"/>
                <w:szCs w:val="20"/>
                <w:rtl w:val="0"/>
              </w:rPr>
              <w:t xml:space="preserve">1hr 20mins (30%) </w:t>
            </w:r>
            <w:r w:rsidDel="00000000" w:rsidR="00000000" w:rsidRPr="00000000">
              <w:rPr>
                <w:rFonts w:ascii="Montserrat" w:cs="Montserrat" w:eastAsia="Montserrat" w:hAnsi="Montserrat"/>
                <w:i w:val="1"/>
                <w:sz w:val="20"/>
                <w:szCs w:val="20"/>
                <w:rtl w:val="0"/>
              </w:rPr>
              <w:t xml:space="preserve">Crime and Punishment and Whitechapel </w:t>
            </w:r>
          </w:p>
          <w:p w:rsidR="00000000" w:rsidDel="00000000" w:rsidP="00000000" w:rsidRDefault="00000000" w:rsidRPr="00000000" w14:paraId="0000000F">
            <w:pPr>
              <w:pageBreakBefore w:val="0"/>
              <w:spacing w:line="276" w:lineRule="auto"/>
              <w:rPr>
                <w:rFonts w:ascii="Montserrat" w:cs="Montserrat" w:eastAsia="Montserrat" w:hAnsi="Montserrat"/>
                <w:i w:val="1"/>
                <w:sz w:val="20"/>
                <w:szCs w:val="20"/>
              </w:rPr>
            </w:pPr>
            <w:r w:rsidDel="00000000" w:rsidR="00000000" w:rsidRPr="00000000">
              <w:rPr>
                <w:rFonts w:ascii="Montserrat" w:cs="Montserrat" w:eastAsia="Montserrat" w:hAnsi="Montserrat"/>
                <w:b w:val="1"/>
                <w:sz w:val="20"/>
                <w:szCs w:val="20"/>
                <w:rtl w:val="0"/>
              </w:rPr>
              <w:t xml:space="preserve">Paper 2- </w:t>
            </w:r>
            <w:r w:rsidDel="00000000" w:rsidR="00000000" w:rsidRPr="00000000">
              <w:rPr>
                <w:rFonts w:ascii="Montserrat" w:cs="Montserrat" w:eastAsia="Montserrat" w:hAnsi="Montserrat"/>
                <w:sz w:val="20"/>
                <w:szCs w:val="20"/>
                <w:rtl w:val="0"/>
              </w:rPr>
              <w:t xml:space="preserve">1hr 50mins (40%) </w:t>
            </w:r>
            <w:r w:rsidDel="00000000" w:rsidR="00000000" w:rsidRPr="00000000">
              <w:rPr>
                <w:rFonts w:ascii="Montserrat" w:cs="Montserrat" w:eastAsia="Montserrat" w:hAnsi="Montserrat"/>
                <w:i w:val="1"/>
                <w:sz w:val="20"/>
                <w:szCs w:val="20"/>
                <w:rtl w:val="0"/>
              </w:rPr>
              <w:t xml:space="preserve">American West and Elizabethan England</w:t>
            </w:r>
          </w:p>
          <w:p w:rsidR="00000000" w:rsidDel="00000000" w:rsidP="00000000" w:rsidRDefault="00000000" w:rsidRPr="00000000" w14:paraId="00000010">
            <w:pPr>
              <w:pageBreakBefore w:val="0"/>
              <w:spacing w:line="276" w:lineRule="auto"/>
              <w:rPr>
                <w:rFonts w:ascii="Montserrat" w:cs="Montserrat" w:eastAsia="Montserrat" w:hAnsi="Montserrat"/>
                <w:i w:val="1"/>
                <w:sz w:val="20"/>
                <w:szCs w:val="20"/>
              </w:rPr>
            </w:pPr>
            <w:r w:rsidDel="00000000" w:rsidR="00000000" w:rsidRPr="00000000">
              <w:rPr>
                <w:rFonts w:ascii="Montserrat" w:cs="Montserrat" w:eastAsia="Montserrat" w:hAnsi="Montserrat"/>
                <w:b w:val="1"/>
                <w:sz w:val="20"/>
                <w:szCs w:val="20"/>
                <w:rtl w:val="0"/>
              </w:rPr>
              <w:t xml:space="preserve">Paper 3-</w:t>
            </w:r>
            <w:r w:rsidDel="00000000" w:rsidR="00000000" w:rsidRPr="00000000">
              <w:rPr>
                <w:rFonts w:ascii="Montserrat" w:cs="Montserrat" w:eastAsia="Montserrat" w:hAnsi="Montserrat"/>
                <w:sz w:val="20"/>
                <w:szCs w:val="20"/>
                <w:rtl w:val="0"/>
              </w:rPr>
              <w:t xml:space="preserve"> 1hr 30mins (30%) Weimar and </w:t>
            </w:r>
            <w:r w:rsidDel="00000000" w:rsidR="00000000" w:rsidRPr="00000000">
              <w:rPr>
                <w:rFonts w:ascii="Montserrat" w:cs="Montserrat" w:eastAsia="Montserrat" w:hAnsi="Montserrat"/>
                <w:i w:val="1"/>
                <w:sz w:val="20"/>
                <w:szCs w:val="20"/>
                <w:rtl w:val="0"/>
              </w:rPr>
              <w:t xml:space="preserve">Nazi Germany</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spacing w:line="276" w:lineRule="auto"/>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Learning Expectations:</w:t>
            </w:r>
          </w:p>
        </w:tc>
      </w:tr>
      <w:tr>
        <w:trPr>
          <w:cantSplit w:val="0"/>
          <w:trHeight w:val="117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4">
            <w:pPr>
              <w:pageBreakBefore w:val="0"/>
              <w:numPr>
                <w:ilvl w:val="0"/>
                <w:numId w:val="1"/>
              </w:numPr>
              <w:spacing w:before="0" w:line="24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Students to have high expectations of themselves in lessons and carry out all tasks</w:t>
            </w:r>
          </w:p>
          <w:p w:rsidR="00000000" w:rsidDel="00000000" w:rsidP="00000000" w:rsidRDefault="00000000" w:rsidRPr="00000000" w14:paraId="00000015">
            <w:pPr>
              <w:numPr>
                <w:ilvl w:val="0"/>
                <w:numId w:val="1"/>
              </w:numPr>
              <w:spacing w:line="240" w:lineRule="auto"/>
              <w:ind w:left="720" w:hanging="360"/>
              <w:rPr>
                <w:rFonts w:ascii="Montserrat" w:cs="Montserrat" w:eastAsia="Montserrat" w:hAnsi="Montserrat"/>
                <w:sz w:val="20"/>
                <w:szCs w:val="20"/>
              </w:rPr>
            </w:pPr>
            <w:r w:rsidDel="00000000" w:rsidR="00000000" w:rsidRPr="00000000">
              <w:rPr>
                <w:rFonts w:ascii="Montserrat" w:cs="Montserrat" w:eastAsia="Montserrat" w:hAnsi="Montserrat"/>
                <w:sz w:val="20"/>
                <w:szCs w:val="20"/>
                <w:rtl w:val="0"/>
              </w:rPr>
              <w:t xml:space="preserve">Students take pride in their class work and produce quality pieces of work that can aid future revision.</w:t>
            </w:r>
          </w:p>
          <w:p w:rsidR="00000000" w:rsidDel="00000000" w:rsidP="00000000" w:rsidRDefault="00000000" w:rsidRPr="00000000" w14:paraId="00000016">
            <w:pPr>
              <w:pageBreakBefore w:val="0"/>
              <w:numPr>
                <w:ilvl w:val="0"/>
                <w:numId w:val="1"/>
              </w:numPr>
              <w:spacing w:before="0" w:line="24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Students complete Homework to a high standard and hand in on time. </w:t>
            </w:r>
          </w:p>
          <w:p w:rsidR="00000000" w:rsidDel="00000000" w:rsidP="00000000" w:rsidRDefault="00000000" w:rsidRPr="00000000" w14:paraId="00000017">
            <w:pPr>
              <w:pageBreakBefore w:val="0"/>
              <w:numPr>
                <w:ilvl w:val="0"/>
                <w:numId w:val="1"/>
              </w:numPr>
              <w:spacing w:before="0" w:line="24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Students carry out independent revision throughout the course. </w:t>
            </w:r>
          </w:p>
          <w:p w:rsidR="00000000" w:rsidDel="00000000" w:rsidP="00000000" w:rsidRDefault="00000000" w:rsidRPr="00000000" w14:paraId="00000018">
            <w:pPr>
              <w:pageBreakBefore w:val="0"/>
              <w:numPr>
                <w:ilvl w:val="0"/>
                <w:numId w:val="1"/>
              </w:numPr>
              <w:spacing w:before="0" w:line="240" w:lineRule="auto"/>
              <w:ind w:left="720" w:hanging="360"/>
              <w:rPr>
                <w:rFonts w:ascii="Montserrat" w:cs="Montserrat" w:eastAsia="Montserrat" w:hAnsi="Montserrat"/>
                <w:sz w:val="20"/>
                <w:szCs w:val="20"/>
                <w:u w:val="none"/>
              </w:rPr>
            </w:pPr>
            <w:r w:rsidDel="00000000" w:rsidR="00000000" w:rsidRPr="00000000">
              <w:rPr>
                <w:rFonts w:ascii="Montserrat" w:cs="Montserrat" w:eastAsia="Montserrat" w:hAnsi="Montserrat"/>
                <w:sz w:val="20"/>
                <w:szCs w:val="20"/>
                <w:rtl w:val="0"/>
              </w:rPr>
              <w:t xml:space="preserve">Students are encouraged to read around the subject to expand on the knowledge that has been gained in lessons. </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Possible Careers in the Subject:</w:t>
            </w:r>
          </w:p>
        </w:tc>
      </w:tr>
      <w:tr>
        <w:trPr>
          <w:cantSplit w:val="0"/>
          <w:trHeight w:val="1140.199999999999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C">
            <w:pPr>
              <w:pageBreakBefore w:val="0"/>
              <w:widowControl w:val="0"/>
              <w:shd w:fill="ffffff" w:val="clear"/>
              <w:spacing w:after="0" w:line="240" w:lineRule="auto"/>
              <w:rPr>
                <w:rFonts w:ascii="Montserrat" w:cs="Montserrat" w:eastAsia="Montserrat" w:hAnsi="Montserrat"/>
                <w:sz w:val="18"/>
                <w:szCs w:val="18"/>
                <w:highlight w:val="white"/>
              </w:rPr>
            </w:pPr>
            <w:r w:rsidDel="00000000" w:rsidR="00000000" w:rsidRPr="00000000">
              <w:rPr>
                <w:rFonts w:ascii="Montserrat" w:cs="Montserrat" w:eastAsia="Montserrat" w:hAnsi="Montserrat"/>
                <w:sz w:val="18"/>
                <w:szCs w:val="18"/>
                <w:highlight w:val="white"/>
                <w:rtl w:val="0"/>
              </w:rPr>
              <w:t xml:space="preserve">As a Humanities subject, History can take you into a wide range of careers. Most Colleges, Apprenticeships, Universities and Employers look for students who have developed their ability to research, communicate effective arguments (often written) and analyse information. For this reason, History is highly regarded as one of the best options to take at GCSE and at A-Level.</w:t>
            </w:r>
          </w:p>
        </w:tc>
      </w:tr>
      <w:tr>
        <w:trPr>
          <w:cantSplit w:val="0"/>
          <w:trHeight w:val="410.9302325581395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sz w:val="20"/>
                <w:szCs w:val="20"/>
              </w:rPr>
            </w:pPr>
            <w:r w:rsidDel="00000000" w:rsidR="00000000" w:rsidRPr="00000000">
              <w:rPr>
                <w:rFonts w:ascii="Montserrat" w:cs="Montserrat" w:eastAsia="Montserrat" w:hAnsi="Montserrat"/>
                <w:b w:val="1"/>
                <w:sz w:val="20"/>
                <w:szCs w:val="20"/>
                <w:rtl w:val="0"/>
              </w:rPr>
              <w:t xml:space="preserve">Subject Leader:</w:t>
            </w:r>
          </w:p>
        </w:tc>
      </w:tr>
      <w:tr>
        <w:trPr>
          <w:cantSplit w:val="0"/>
          <w:trHeight w:val="729.0697674418606"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Name:</w:t>
            </w:r>
            <w:r w:rsidDel="00000000" w:rsidR="00000000" w:rsidRPr="00000000">
              <w:rPr>
                <w:rFonts w:ascii="Montserrat" w:cs="Montserrat" w:eastAsia="Montserrat" w:hAnsi="Montserrat"/>
                <w:sz w:val="20"/>
                <w:szCs w:val="20"/>
                <w:rtl w:val="0"/>
              </w:rPr>
              <w:t xml:space="preserve"> Mr Alderson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sz w:val="20"/>
                <w:szCs w:val="20"/>
              </w:rPr>
            </w:pPr>
            <w:r w:rsidDel="00000000" w:rsidR="00000000" w:rsidRPr="00000000">
              <w:rPr>
                <w:rFonts w:ascii="Montserrat" w:cs="Montserrat" w:eastAsia="Montserrat" w:hAnsi="Montserrat"/>
                <w:b w:val="1"/>
                <w:sz w:val="20"/>
                <w:szCs w:val="20"/>
                <w:rtl w:val="0"/>
              </w:rPr>
              <w:t xml:space="preserve">Email address:</w:t>
            </w:r>
            <w:r w:rsidDel="00000000" w:rsidR="00000000" w:rsidRPr="00000000">
              <w:rPr>
                <w:rFonts w:ascii="Montserrat" w:cs="Montserrat" w:eastAsia="Montserrat" w:hAnsi="Montserrat"/>
                <w:sz w:val="20"/>
                <w:szCs w:val="20"/>
                <w:rtl w:val="0"/>
              </w:rPr>
              <w:t xml:space="preserve"> </w:t>
            </w:r>
            <w:hyperlink r:id="rId8">
              <w:r w:rsidDel="00000000" w:rsidR="00000000" w:rsidRPr="00000000">
                <w:rPr>
                  <w:rFonts w:ascii="Montserrat" w:cs="Montserrat" w:eastAsia="Montserrat" w:hAnsi="Montserrat"/>
                  <w:color w:val="1155cc"/>
                  <w:sz w:val="20"/>
                  <w:szCs w:val="20"/>
                  <w:u w:val="single"/>
                  <w:rtl w:val="0"/>
                </w:rPr>
                <w:t xml:space="preserve">r.alderson@pudseygrammar.co.uk</w:t>
              </w:r>
            </w:hyperlink>
            <w:r w:rsidDel="00000000" w:rsidR="00000000" w:rsidRPr="00000000">
              <w:rPr>
                <w:rFonts w:ascii="Montserrat" w:cs="Montserrat" w:eastAsia="Montserrat" w:hAnsi="Montserrat"/>
                <w:sz w:val="20"/>
                <w:szCs w:val="20"/>
                <w:rtl w:val="0"/>
              </w:rPr>
              <w:t xml:space="preserve"> </w:t>
            </w:r>
          </w:p>
        </w:tc>
      </w:tr>
    </w:tbl>
    <w:p w:rsidR="00000000" w:rsidDel="00000000" w:rsidP="00000000" w:rsidRDefault="00000000" w:rsidRPr="00000000" w14:paraId="00000023">
      <w:pPr>
        <w:pageBreakBefore w:val="0"/>
        <w:rPr>
          <w:rFonts w:ascii="Raleway" w:cs="Raleway" w:eastAsia="Raleway" w:hAnsi="Raleway"/>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r.alderson@pudseygrammar.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